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D90B7" w14:textId="568800FD" w:rsidR="002E0F91" w:rsidRPr="00637EA1" w:rsidRDefault="002604CF" w:rsidP="009622E9">
      <w:pPr>
        <w:rPr>
          <w:rFonts w:ascii="Times New Roman" w:hAnsi="Times New Roman" w:cs="Times New Roman"/>
          <w:sz w:val="24"/>
          <w:szCs w:val="24"/>
        </w:rPr>
      </w:pPr>
      <w:r>
        <w:rPr>
          <w:rFonts w:ascii="Times New Roman" w:hAnsi="Times New Roman"/>
          <w:sz w:val="24"/>
        </w:rPr>
        <w:t>La Junta Estatal de Odontólogos (Junta) propone esta enmienda a la regla 22 TAC §101.1, relativa a las calificaciones generales para obtener una licencia odontológica. La enmienda propuesta permite a los solicitantes presentar sus informes del National Practitioner Data Bank [Banco de Datos de Profesionales Nacionales] de forma electrónica.</w:t>
      </w:r>
    </w:p>
    <w:p w14:paraId="7AC0AD1A" w14:textId="7AAD7139" w:rsidR="002604CF" w:rsidRPr="00757754" w:rsidRDefault="002604CF" w:rsidP="009622E9">
      <w:pPr>
        <w:rPr>
          <w:rFonts w:ascii="Times New Roman" w:hAnsi="Times New Roman" w:cs="Times New Roman"/>
          <w:sz w:val="24"/>
          <w:szCs w:val="24"/>
        </w:rPr>
      </w:pPr>
      <w:r>
        <w:rPr>
          <w:rFonts w:ascii="Times New Roman" w:hAnsi="Times New Roman"/>
          <w:sz w:val="24"/>
        </w:rPr>
        <w:t xml:space="preserve">NOTA FISCAL: Casey Nichols, Directora Ejecutiva, ha determinado que en el primer período de cinco años en que esté vigente la regla propuesta, la regla propuesta no tenga implicancias previsibles relativas a costos o rentas de los gobiernos estatal o local. </w:t>
      </w:r>
    </w:p>
    <w:p w14:paraId="4CBDAB64" w14:textId="45C0ED0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NOTA PÚBLICA DE COSTOS Y BENEFICIOS: Casey Nichols también ha determinado que, en el primer período de cinco años en que esté vigente la regla propuesta, el beneficio público anticipado como resultado de esta regla es la reducción de ciertos requisitos de licencia que pueden suponer una carga para los solicitantes. </w:t>
      </w:r>
    </w:p>
    <w:p w14:paraId="2364F95D" w14:textId="77777777" w:rsidR="002604CF" w:rsidRPr="00757754" w:rsidRDefault="002604CF" w:rsidP="002604CF">
      <w:pPr>
        <w:spacing w:after="0" w:line="240" w:lineRule="auto"/>
        <w:rPr>
          <w:rFonts w:ascii="Times New Roman" w:hAnsi="Times New Roman" w:cs="Times New Roman"/>
          <w:sz w:val="24"/>
          <w:szCs w:val="24"/>
        </w:rPr>
      </w:pPr>
    </w:p>
    <w:p w14:paraId="73BF3D0C" w14:textId="7777777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DECLARACIÓN DE IMPACTO SOBRE EL EMPLEO LOCAL: Casey Nichols también ha determinado que la regla propuesta no afecta las economías y el empleo locales. </w:t>
      </w:r>
    </w:p>
    <w:p w14:paraId="0A95F484" w14:textId="77777777" w:rsidR="002604CF" w:rsidRPr="00757754" w:rsidRDefault="002604CF" w:rsidP="002604CF">
      <w:pPr>
        <w:spacing w:after="0" w:line="240" w:lineRule="auto"/>
        <w:rPr>
          <w:rFonts w:ascii="Times New Roman" w:hAnsi="Times New Roman" w:cs="Times New Roman"/>
          <w:sz w:val="24"/>
          <w:szCs w:val="24"/>
        </w:rPr>
      </w:pPr>
    </w:p>
    <w:p w14:paraId="35D228DF" w14:textId="7777777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DECLARACIÓN DE IMPACTO SOBRE LAS PEQUEÑAS Y MICROEMPRESAS Y LA COMUNIDAD RURAL: Casey Nichols ha determinado que no se requiere una declaración de impacto económico y análisis de flexibilidad normativa para pequeñas empresas, microempresas y comunidades rurales para esta regla propuesta. </w:t>
      </w:r>
    </w:p>
    <w:p w14:paraId="5A76C056" w14:textId="77777777" w:rsidR="002604CF" w:rsidRPr="00757754" w:rsidRDefault="002604CF" w:rsidP="002604CF">
      <w:pPr>
        <w:spacing w:after="0" w:line="240" w:lineRule="auto"/>
        <w:rPr>
          <w:rFonts w:ascii="Times New Roman" w:hAnsi="Times New Roman" w:cs="Times New Roman"/>
          <w:sz w:val="24"/>
          <w:szCs w:val="24"/>
        </w:rPr>
      </w:pPr>
    </w:p>
    <w:p w14:paraId="408298CD" w14:textId="77777777" w:rsidR="00011435" w:rsidRPr="00011435" w:rsidRDefault="00011435" w:rsidP="00011435">
      <w:pPr>
        <w:spacing w:after="0" w:line="240" w:lineRule="auto"/>
        <w:rPr>
          <w:rFonts w:ascii="Times New Roman" w:hAnsi="Times New Roman" w:cs="Times New Roman"/>
          <w:sz w:val="24"/>
          <w:szCs w:val="24"/>
        </w:rPr>
      </w:pPr>
      <w:r>
        <w:rPr>
          <w:rFonts w:ascii="Times New Roman" w:hAnsi="Times New Roman"/>
          <w:sz w:val="24"/>
        </w:rPr>
        <w:t xml:space="preserve">DECLARACIÓN DE IMPACTO SOBRE EL CRECIMIENTO DEL GOBIERNO: La Junta ha determinado que, durante el primer período de cinco años en que esté vigente la regla, se aplicarían los siguientes efectos sobre el crecimiento gubernamental: (1) la regla propuesta no crea ni elimina un programa gubernamental; (2) la implementación de la regla propuesta no requiere la creación o eliminación de puestos de empleados; (3) la implementación de la regla propuesta no requiere un aumento o disminución en las asignaciones futuras; (4) la regla propuesta no requiere un aumento de las tasas pagadas a la agencia; (5) la regla propuesta crea una nueva regulación; (6) la regla propuesta no amplía una regulación existente; (7) la regla propuesta no aumenta ni disminuye la cantidad de personas sujetas a ella; y (8) la regla propuesta no afecta positiva o negativamente la economía del estado. </w:t>
      </w:r>
    </w:p>
    <w:p w14:paraId="485D4DA3" w14:textId="77777777" w:rsidR="000875D4" w:rsidRDefault="000875D4" w:rsidP="002604CF">
      <w:pPr>
        <w:spacing w:after="0" w:line="240" w:lineRule="auto"/>
        <w:rPr>
          <w:rFonts w:ascii="Times New Roman" w:hAnsi="Times New Roman" w:cs="Times New Roman"/>
          <w:sz w:val="24"/>
          <w:szCs w:val="24"/>
        </w:rPr>
      </w:pPr>
    </w:p>
    <w:p w14:paraId="2740DF1F" w14:textId="6EA185BD" w:rsidR="000875D4" w:rsidRDefault="000875D4" w:rsidP="002604CF">
      <w:pPr>
        <w:spacing w:after="0" w:line="240" w:lineRule="auto"/>
        <w:rPr>
          <w:rFonts w:ascii="Times New Roman" w:hAnsi="Times New Roman" w:cs="Times New Roman"/>
          <w:sz w:val="24"/>
          <w:szCs w:val="24"/>
        </w:rPr>
      </w:pPr>
      <w:r>
        <w:rPr>
          <w:rFonts w:ascii="Times New Roman" w:hAnsi="Times New Roman"/>
          <w:sz w:val="24"/>
        </w:rPr>
        <w:t>La Junta solicita comentarios públicos sobre la regla propuesta e información relacionada con el costo, beneficio o efecto de la regla propuesta, incluidos los datos, investigaciones o análisis aplicables. Toda información que se presente en respuesta a esta solicitud debe incluir una explicación de cómo y por qué la información presentada es específica a la regla propuesta.</w:t>
      </w:r>
    </w:p>
    <w:p w14:paraId="7DCE5659" w14:textId="77777777" w:rsidR="00352A6B" w:rsidRPr="00757754" w:rsidRDefault="00352A6B" w:rsidP="002604CF">
      <w:pPr>
        <w:spacing w:after="0" w:line="240" w:lineRule="auto"/>
        <w:rPr>
          <w:rFonts w:ascii="Times New Roman" w:hAnsi="Times New Roman" w:cs="Times New Roman"/>
          <w:sz w:val="24"/>
          <w:szCs w:val="24"/>
        </w:rPr>
      </w:pPr>
    </w:p>
    <w:p w14:paraId="373E0D73" w14:textId="7777777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Se pueden enviar comentarios sobre la regla propuesta a Casey Nichols, Directora Ejecutiva, a 1801 Congress Avenue, Suite 8.600, Austin, Texas 78701, por fax al (512) 649-2482, o por correo electrónico a official_rules_comments@tsbde.texas.gov durante 30 días luego de la fecha de publicación de la regla propuesta en el </w:t>
      </w:r>
      <w:r>
        <w:rPr>
          <w:rFonts w:ascii="Times New Roman" w:hAnsi="Times New Roman"/>
          <w:i/>
          <w:sz w:val="24"/>
        </w:rPr>
        <w:t>Registro de Texas</w:t>
      </w:r>
      <w:r>
        <w:rPr>
          <w:rFonts w:ascii="Times New Roman" w:hAnsi="Times New Roman"/>
          <w:sz w:val="24"/>
        </w:rPr>
        <w:t xml:space="preserve">. Para que se tenga en cuenta a fines de esta creación de reglas, los comentarios deben: (1) tener sello postal o enviarse antes del último día del período de comentarios; o (2) enviarse por fax o correo electrónico antes de la medianoche del último día del período de comentarios. </w:t>
      </w:r>
    </w:p>
    <w:p w14:paraId="6296CFD0" w14:textId="77777777" w:rsidR="002604CF" w:rsidRPr="00757754" w:rsidRDefault="002604CF" w:rsidP="002604CF">
      <w:pPr>
        <w:spacing w:after="0" w:line="240" w:lineRule="auto"/>
        <w:rPr>
          <w:rFonts w:ascii="Times New Roman" w:hAnsi="Times New Roman" w:cs="Times New Roman"/>
          <w:sz w:val="24"/>
          <w:szCs w:val="24"/>
        </w:rPr>
      </w:pPr>
    </w:p>
    <w:p w14:paraId="71558DB0" w14:textId="5276E070" w:rsidR="00AD218F" w:rsidRDefault="002604CF" w:rsidP="00F57022">
      <w:pPr>
        <w:rPr>
          <w:rFonts w:ascii="Times New Roman" w:hAnsi="Times New Roman" w:cs="Times New Roman"/>
          <w:sz w:val="24"/>
          <w:szCs w:val="24"/>
        </w:rPr>
      </w:pPr>
      <w:r>
        <w:rPr>
          <w:rFonts w:ascii="Times New Roman" w:hAnsi="Times New Roman"/>
          <w:sz w:val="24"/>
        </w:rPr>
        <w:lastRenderedPageBreak/>
        <w:t>Esta regla se propone conforme a la regla 254.001(a) del Código de Ocupaciones de Texas, que reviste a la Junta de autoridad para adoptar reglas necesarias para realizar sus tareas y garantizar el cumplimiento de las leyes estatales con respecto a la práctica de la odontología en un ámbito profesional para proteger la salud pública y la seguridad.</w:t>
      </w:r>
    </w:p>
    <w:p w14:paraId="1BE6D5B7" w14:textId="4BB067D7" w:rsidR="008774A3" w:rsidRDefault="008774A3" w:rsidP="00F57022">
      <w:pPr>
        <w:rPr>
          <w:rFonts w:ascii="Times New Roman" w:hAnsi="Times New Roman" w:cs="Times New Roman"/>
          <w:sz w:val="24"/>
          <w:szCs w:val="24"/>
        </w:rPr>
      </w:pPr>
      <w:r>
        <w:rPr>
          <w:rFonts w:ascii="Times New Roman" w:hAnsi="Times New Roman"/>
          <w:sz w:val="24"/>
        </w:rPr>
        <w:t>La presente propuesta no afecta a otros estatutos, artículos o códigos.</w:t>
      </w:r>
    </w:p>
    <w:p w14:paraId="38454A84" w14:textId="77A6D6F3" w:rsidR="00E55A69" w:rsidRDefault="002604CF" w:rsidP="00E55372">
      <w:pPr>
        <w:spacing w:after="0" w:line="240" w:lineRule="auto"/>
        <w:rPr>
          <w:rFonts w:ascii="Times New Roman" w:hAnsi="Times New Roman" w:cs="Times New Roman"/>
          <w:sz w:val="24"/>
          <w:szCs w:val="24"/>
        </w:rPr>
      </w:pPr>
      <w:r>
        <w:rPr>
          <w:rFonts w:ascii="Times New Roman" w:hAnsi="Times New Roman"/>
          <w:sz w:val="24"/>
        </w:rPr>
        <w:t xml:space="preserve">Los asesores legales de la Junta han revisado la regla propuesta y determinado que su adopción se encuentra dentro de la autoridad de la Junta. </w:t>
      </w:r>
    </w:p>
    <w:p w14:paraId="5EC3602B" w14:textId="77777777" w:rsidR="00AD218F" w:rsidRPr="00E55372" w:rsidRDefault="00AD218F" w:rsidP="00E55372">
      <w:pPr>
        <w:spacing w:after="0" w:line="240" w:lineRule="auto"/>
        <w:rPr>
          <w:rFonts w:ascii="Times New Roman" w:hAnsi="Times New Roman" w:cs="Times New Roman"/>
          <w:sz w:val="24"/>
          <w:szCs w:val="24"/>
        </w:rPr>
      </w:pPr>
    </w:p>
    <w:p w14:paraId="45D27804" w14:textId="2251D42B" w:rsidR="002604CF" w:rsidRPr="00757754" w:rsidRDefault="002604CF" w:rsidP="002604CF">
      <w:pPr>
        <w:spacing w:after="0" w:line="240" w:lineRule="auto"/>
        <w:rPr>
          <w:rFonts w:ascii="Times New Roman" w:eastAsia="Times New Roman" w:hAnsi="Times New Roman" w:cs="Times New Roman"/>
          <w:sz w:val="24"/>
          <w:szCs w:val="24"/>
        </w:rPr>
      </w:pPr>
      <w:r>
        <w:rPr>
          <w:rFonts w:ascii="Times New Roman" w:hAnsi="Times New Roman"/>
          <w:sz w:val="24"/>
        </w:rPr>
        <w:t>&lt;regla&gt;</w:t>
      </w:r>
    </w:p>
    <w:p w14:paraId="035143E8" w14:textId="77777777" w:rsidR="00171F70" w:rsidRPr="00B357C2" w:rsidRDefault="00171F70" w:rsidP="00465BBD">
      <w:pPr>
        <w:spacing w:after="0" w:line="240" w:lineRule="auto"/>
        <w:rPr>
          <w:rFonts w:ascii="Times New Roman" w:eastAsia="Times New Roman" w:hAnsi="Times New Roman" w:cs="Times New Roman"/>
          <w:sz w:val="24"/>
          <w:szCs w:val="24"/>
        </w:rPr>
      </w:pPr>
    </w:p>
    <w:p w14:paraId="62D6448B" w14:textId="15755F8F" w:rsidR="00C96851" w:rsidRPr="00A3563E" w:rsidRDefault="00465BBD" w:rsidP="00465BBD">
      <w:pPr>
        <w:spacing w:after="0" w:line="240" w:lineRule="auto"/>
        <w:rPr>
          <w:rFonts w:ascii="Times New Roman" w:eastAsia="Times New Roman" w:hAnsi="Times New Roman" w:cs="Times New Roman"/>
          <w:sz w:val="24"/>
          <w:szCs w:val="24"/>
        </w:rPr>
      </w:pPr>
      <w:r>
        <w:rPr>
          <w:rFonts w:ascii="Times New Roman" w:hAnsi="Times New Roman"/>
          <w:sz w:val="24"/>
        </w:rPr>
        <w:t xml:space="preserve">§101.1. Calificaciones generales para la licencia. </w:t>
      </w:r>
    </w:p>
    <w:p w14:paraId="72897A4D" w14:textId="2CBD7024" w:rsidR="00453073" w:rsidRPr="00AF0930" w:rsidRDefault="00453073" w:rsidP="00453073">
      <w:pPr>
        <w:tabs>
          <w:tab w:val="left" w:pos="3405"/>
        </w:tabs>
        <w:spacing w:after="0" w:line="240" w:lineRule="auto"/>
        <w:rPr>
          <w:rFonts w:ascii="Times New Roman" w:eastAsia="Times New Roman" w:hAnsi="Times New Roman" w:cs="Times New Roman"/>
          <w:sz w:val="24"/>
          <w:szCs w:val="24"/>
        </w:rPr>
      </w:pPr>
      <w:r>
        <w:rPr>
          <w:rFonts w:ascii="Times New Roman" w:hAnsi="Times New Roman"/>
          <w:sz w:val="24"/>
        </w:rPr>
        <w:tab/>
      </w:r>
    </w:p>
    <w:p w14:paraId="57BCEC1F" w14:textId="77777777" w:rsidR="0042445D" w:rsidRPr="0042445D" w:rsidRDefault="0042445D" w:rsidP="0042445D">
      <w:pPr>
        <w:spacing w:after="0" w:line="240" w:lineRule="auto"/>
        <w:rPr>
          <w:rFonts w:ascii="Times New Roman" w:hAnsi="Times New Roman" w:cs="Times New Roman"/>
          <w:sz w:val="24"/>
          <w:szCs w:val="24"/>
        </w:rPr>
      </w:pPr>
      <w:r>
        <w:rPr>
          <w:rFonts w:ascii="Times New Roman" w:hAnsi="Times New Roman"/>
          <w:sz w:val="24"/>
        </w:rPr>
        <w:t>(a) Toda persona que desee ejercer la odontología en el Estado de Texas debe poseer una licencia emitida por la Junta Estatal de Odontólogos (Junta), según lo exige la Ley de Práctica Odontológica y las reglas de la Junta.</w:t>
      </w:r>
    </w:p>
    <w:p w14:paraId="05BB47C4" w14:textId="77777777" w:rsidR="0042445D" w:rsidRPr="0042445D" w:rsidRDefault="0042445D" w:rsidP="0042445D">
      <w:pPr>
        <w:spacing w:after="0" w:line="240" w:lineRule="auto"/>
        <w:rPr>
          <w:rFonts w:ascii="Times New Roman" w:hAnsi="Times New Roman" w:cs="Times New Roman"/>
          <w:sz w:val="24"/>
          <w:szCs w:val="24"/>
        </w:rPr>
      </w:pPr>
    </w:p>
    <w:p w14:paraId="7CBCF042" w14:textId="77777777" w:rsidR="0042445D" w:rsidRPr="0042445D" w:rsidRDefault="0042445D" w:rsidP="0042445D">
      <w:pPr>
        <w:spacing w:after="0" w:line="240" w:lineRule="auto"/>
        <w:rPr>
          <w:rFonts w:ascii="Times New Roman" w:hAnsi="Times New Roman" w:cs="Times New Roman"/>
          <w:sz w:val="24"/>
          <w:szCs w:val="24"/>
        </w:rPr>
      </w:pPr>
      <w:r>
        <w:rPr>
          <w:rFonts w:ascii="Times New Roman" w:hAnsi="Times New Roman"/>
          <w:sz w:val="24"/>
        </w:rPr>
        <w:t>(b) Todo solicitante de licencia conforme a este capítulo debe cumplir con los requisitos de este artículo.</w:t>
      </w:r>
    </w:p>
    <w:p w14:paraId="775A0DCF" w14:textId="77777777" w:rsidR="0042445D" w:rsidRPr="0042445D" w:rsidRDefault="0042445D" w:rsidP="0042445D">
      <w:pPr>
        <w:spacing w:after="0" w:line="240" w:lineRule="auto"/>
        <w:rPr>
          <w:rFonts w:ascii="Times New Roman" w:hAnsi="Times New Roman" w:cs="Times New Roman"/>
          <w:sz w:val="24"/>
          <w:szCs w:val="24"/>
        </w:rPr>
      </w:pPr>
    </w:p>
    <w:p w14:paraId="54D0A586" w14:textId="77777777" w:rsidR="0042445D" w:rsidRPr="0042445D" w:rsidRDefault="0042445D" w:rsidP="0042445D">
      <w:pPr>
        <w:spacing w:after="0" w:line="240" w:lineRule="auto"/>
        <w:rPr>
          <w:rFonts w:ascii="Times New Roman" w:hAnsi="Times New Roman" w:cs="Times New Roman"/>
          <w:sz w:val="24"/>
          <w:szCs w:val="24"/>
        </w:rPr>
      </w:pPr>
      <w:r>
        <w:rPr>
          <w:rFonts w:ascii="Times New Roman" w:hAnsi="Times New Roman"/>
          <w:sz w:val="24"/>
        </w:rPr>
        <w:t>(c) Para ser elegible para la licencia, el solicitante debe presentar, junto con el formulario de solicitud de licencia aprobado por la Junta, prueba satisfactoria para la Junta de que el solicitante:</w:t>
      </w:r>
    </w:p>
    <w:p w14:paraId="636AF219" w14:textId="77777777" w:rsidR="0042445D" w:rsidRPr="0042445D" w:rsidRDefault="0042445D" w:rsidP="0042445D">
      <w:pPr>
        <w:spacing w:after="0" w:line="240" w:lineRule="auto"/>
        <w:rPr>
          <w:rFonts w:ascii="Times New Roman" w:hAnsi="Times New Roman" w:cs="Times New Roman"/>
          <w:sz w:val="24"/>
          <w:szCs w:val="24"/>
        </w:rPr>
      </w:pPr>
    </w:p>
    <w:p w14:paraId="18D6A2EB" w14:textId="77777777" w:rsidR="0042445D" w:rsidRPr="0042445D" w:rsidRDefault="0042445D" w:rsidP="0042445D">
      <w:pPr>
        <w:spacing w:after="0" w:line="240" w:lineRule="auto"/>
        <w:rPr>
          <w:rFonts w:ascii="Times New Roman" w:hAnsi="Times New Roman" w:cs="Times New Roman"/>
          <w:sz w:val="24"/>
          <w:szCs w:val="24"/>
        </w:rPr>
      </w:pPr>
      <w:r>
        <w:rPr>
          <w:rFonts w:ascii="Times New Roman" w:hAnsi="Times New Roman"/>
          <w:sz w:val="24"/>
        </w:rPr>
        <w:t>(1) Tiene al menos 21 años de edad;</w:t>
      </w:r>
    </w:p>
    <w:p w14:paraId="7D34D22E" w14:textId="77777777" w:rsidR="0042445D" w:rsidRPr="0042445D" w:rsidRDefault="0042445D" w:rsidP="0042445D">
      <w:pPr>
        <w:spacing w:after="0" w:line="240" w:lineRule="auto"/>
        <w:rPr>
          <w:rFonts w:ascii="Times New Roman" w:hAnsi="Times New Roman" w:cs="Times New Roman"/>
          <w:sz w:val="24"/>
          <w:szCs w:val="24"/>
        </w:rPr>
      </w:pPr>
    </w:p>
    <w:p w14:paraId="6E70337B" w14:textId="77777777" w:rsidR="0042445D" w:rsidRPr="0042445D" w:rsidRDefault="0042445D" w:rsidP="0042445D">
      <w:pPr>
        <w:spacing w:after="0" w:line="240" w:lineRule="auto"/>
        <w:rPr>
          <w:rFonts w:ascii="Times New Roman" w:hAnsi="Times New Roman" w:cs="Times New Roman"/>
          <w:sz w:val="24"/>
          <w:szCs w:val="24"/>
        </w:rPr>
      </w:pPr>
      <w:r>
        <w:rPr>
          <w:rFonts w:ascii="Times New Roman" w:hAnsi="Times New Roman"/>
          <w:sz w:val="24"/>
        </w:rPr>
        <w:t>(2) Ha presentado documentación que comprueba su ciudadanía estadounidense, residencia legal permanente en los Estados Unidos, o autorización federal de trabajo. Este requisito se aplica para solicitudes iniciales y de renovación. El solicitante debe presentar uno de los siguientes:</w:t>
      </w:r>
    </w:p>
    <w:p w14:paraId="6173F0CA" w14:textId="77777777" w:rsidR="0042445D" w:rsidRPr="0042445D" w:rsidRDefault="0042445D" w:rsidP="0042445D">
      <w:pPr>
        <w:spacing w:after="0" w:line="240" w:lineRule="auto"/>
        <w:rPr>
          <w:rFonts w:ascii="Times New Roman" w:hAnsi="Times New Roman" w:cs="Times New Roman"/>
          <w:sz w:val="24"/>
          <w:szCs w:val="24"/>
        </w:rPr>
      </w:pPr>
    </w:p>
    <w:p w14:paraId="37E96002" w14:textId="79267A42" w:rsidR="0042445D" w:rsidRPr="0042445D" w:rsidRDefault="0042445D" w:rsidP="0042445D">
      <w:pPr>
        <w:spacing w:after="0" w:line="240" w:lineRule="auto"/>
        <w:rPr>
          <w:rFonts w:ascii="Times New Roman" w:hAnsi="Times New Roman" w:cs="Times New Roman"/>
          <w:sz w:val="24"/>
          <w:szCs w:val="24"/>
        </w:rPr>
      </w:pPr>
      <w:r>
        <w:rPr>
          <w:rFonts w:ascii="Times New Roman" w:hAnsi="Times New Roman"/>
          <w:sz w:val="24"/>
        </w:rPr>
        <w:t xml:space="preserve">(A) Una licencia de conducir válida y vigente o un certificado de identificación estatal emitido por un estado o territorio de los Estados Unidos que cumpla con los requisitos mínimos de documentación y estándares de emisión para el reconocimiento federal conforme a la Ley REAL ID de 2005, la Ley Pública 109-13, a menos que la licencia de conducir esté marcada como </w:t>
      </w:r>
      <w:r w:rsidR="00963313">
        <w:rPr>
          <w:rFonts w:ascii="Times New Roman" w:hAnsi="Times New Roman"/>
          <w:sz w:val="24"/>
        </w:rPr>
        <w:t>“</w:t>
      </w:r>
      <w:r>
        <w:rPr>
          <w:rFonts w:ascii="Times New Roman" w:hAnsi="Times New Roman"/>
          <w:sz w:val="24"/>
        </w:rPr>
        <w:t>Plazo Limitado</w:t>
      </w:r>
      <w:r w:rsidR="00963313">
        <w:rPr>
          <w:rFonts w:ascii="Times New Roman" w:hAnsi="Times New Roman"/>
          <w:sz w:val="24"/>
        </w:rPr>
        <w:t>”</w:t>
      </w:r>
      <w:r>
        <w:rPr>
          <w:rFonts w:ascii="Times New Roman" w:hAnsi="Times New Roman"/>
          <w:sz w:val="24"/>
        </w:rPr>
        <w:t xml:space="preserve"> o </w:t>
      </w:r>
      <w:r w:rsidR="00963313">
        <w:rPr>
          <w:rFonts w:ascii="Times New Roman" w:hAnsi="Times New Roman"/>
          <w:sz w:val="24"/>
        </w:rPr>
        <w:t>“</w:t>
      </w:r>
      <w:r>
        <w:rPr>
          <w:rFonts w:ascii="Times New Roman" w:hAnsi="Times New Roman"/>
          <w:sz w:val="24"/>
        </w:rPr>
        <w:t>Temporaria</w:t>
      </w:r>
      <w:r w:rsidR="00963313">
        <w:rPr>
          <w:rFonts w:ascii="Times New Roman" w:hAnsi="Times New Roman"/>
          <w:sz w:val="24"/>
        </w:rPr>
        <w:t>”</w:t>
      </w:r>
      <w:r>
        <w:rPr>
          <w:rFonts w:ascii="Times New Roman" w:hAnsi="Times New Roman"/>
          <w:sz w:val="24"/>
        </w:rPr>
        <w:t>;</w:t>
      </w:r>
    </w:p>
    <w:p w14:paraId="0F14F26A" w14:textId="77777777" w:rsidR="0042445D" w:rsidRPr="0042445D" w:rsidRDefault="0042445D" w:rsidP="0042445D">
      <w:pPr>
        <w:spacing w:after="0" w:line="240" w:lineRule="auto"/>
        <w:rPr>
          <w:rFonts w:ascii="Times New Roman" w:hAnsi="Times New Roman" w:cs="Times New Roman"/>
          <w:sz w:val="24"/>
          <w:szCs w:val="24"/>
        </w:rPr>
      </w:pPr>
    </w:p>
    <w:p w14:paraId="31A47D23" w14:textId="77777777" w:rsidR="0042445D" w:rsidRPr="0042445D" w:rsidRDefault="0042445D" w:rsidP="0042445D">
      <w:pPr>
        <w:spacing w:after="0" w:line="240" w:lineRule="auto"/>
        <w:rPr>
          <w:rFonts w:ascii="Times New Roman" w:hAnsi="Times New Roman" w:cs="Times New Roman"/>
          <w:sz w:val="24"/>
          <w:szCs w:val="24"/>
        </w:rPr>
      </w:pPr>
      <w:r>
        <w:rPr>
          <w:rFonts w:ascii="Times New Roman" w:hAnsi="Times New Roman"/>
          <w:sz w:val="24"/>
        </w:rPr>
        <w:t>(B) Una licencia de conducir válida y vigente o un certificado de identificación estatal que no cumpla con la REAL ID emitida por uno de los siguientes estados: Alabama, Alaska, Arizona, Arkansas, Florida, Georgia, Idaho, Indiana, Iowa, Kansas, Kentucky, Louisiana, Maine, Michigan, Mississippi, Missouri, Montana, Nebraska, New Hampshire, Carolina del Norte, Dakota del Norte, Ohio, Oklahoma, Pensilvania, Carolina del Sur, Dakota del Sur, Tennessee, Texas, Virginia Occidental, Wisconsin o Wyoming;</w:t>
      </w:r>
    </w:p>
    <w:p w14:paraId="0E617D23" w14:textId="77777777" w:rsidR="0042445D" w:rsidRPr="0042445D" w:rsidRDefault="0042445D" w:rsidP="0042445D">
      <w:pPr>
        <w:spacing w:after="0" w:line="240" w:lineRule="auto"/>
        <w:rPr>
          <w:rFonts w:ascii="Times New Roman" w:hAnsi="Times New Roman" w:cs="Times New Roman"/>
          <w:sz w:val="24"/>
          <w:szCs w:val="24"/>
        </w:rPr>
      </w:pPr>
    </w:p>
    <w:p w14:paraId="4D0A5DE3" w14:textId="77777777" w:rsidR="0042445D" w:rsidRPr="0042445D" w:rsidRDefault="0042445D" w:rsidP="0042445D">
      <w:pPr>
        <w:spacing w:after="0" w:line="240" w:lineRule="auto"/>
        <w:rPr>
          <w:rFonts w:ascii="Times New Roman" w:hAnsi="Times New Roman" w:cs="Times New Roman"/>
          <w:sz w:val="24"/>
          <w:szCs w:val="24"/>
        </w:rPr>
      </w:pPr>
      <w:r>
        <w:rPr>
          <w:rFonts w:ascii="Times New Roman" w:hAnsi="Times New Roman"/>
          <w:sz w:val="24"/>
        </w:rPr>
        <w:t>C) Un pasaporte válido. El pasaporte válido se define como:</w:t>
      </w:r>
    </w:p>
    <w:p w14:paraId="21C0B3D2" w14:textId="77777777" w:rsidR="0042445D" w:rsidRPr="0042445D" w:rsidRDefault="0042445D" w:rsidP="0042445D">
      <w:pPr>
        <w:spacing w:after="0" w:line="240" w:lineRule="auto"/>
        <w:rPr>
          <w:rFonts w:ascii="Times New Roman" w:hAnsi="Times New Roman" w:cs="Times New Roman"/>
          <w:sz w:val="24"/>
          <w:szCs w:val="24"/>
        </w:rPr>
      </w:pPr>
    </w:p>
    <w:p w14:paraId="78BF3768" w14:textId="77777777" w:rsidR="0042445D" w:rsidRPr="0042445D" w:rsidRDefault="0042445D" w:rsidP="0042445D">
      <w:pPr>
        <w:spacing w:after="0" w:line="240" w:lineRule="auto"/>
        <w:rPr>
          <w:rFonts w:ascii="Times New Roman" w:hAnsi="Times New Roman" w:cs="Times New Roman"/>
          <w:sz w:val="24"/>
          <w:szCs w:val="24"/>
        </w:rPr>
      </w:pPr>
      <w:r>
        <w:rPr>
          <w:rFonts w:ascii="Times New Roman" w:hAnsi="Times New Roman"/>
          <w:sz w:val="24"/>
        </w:rPr>
        <w:t>(i) Un pasaporte o tarjeta de pasaporte vigente emitida por el gobierno de los Estados Unidos; o</w:t>
      </w:r>
    </w:p>
    <w:p w14:paraId="5ABD92DB" w14:textId="77777777" w:rsidR="0042445D" w:rsidRPr="0042445D" w:rsidRDefault="0042445D" w:rsidP="0042445D">
      <w:pPr>
        <w:spacing w:after="0" w:line="240" w:lineRule="auto"/>
        <w:rPr>
          <w:rFonts w:ascii="Times New Roman" w:hAnsi="Times New Roman" w:cs="Times New Roman"/>
          <w:sz w:val="24"/>
          <w:szCs w:val="24"/>
        </w:rPr>
      </w:pPr>
    </w:p>
    <w:p w14:paraId="35B7C1FD" w14:textId="77777777" w:rsidR="0042445D" w:rsidRPr="0042445D" w:rsidRDefault="0042445D" w:rsidP="0042445D">
      <w:pPr>
        <w:spacing w:after="0" w:line="240" w:lineRule="auto"/>
        <w:rPr>
          <w:rFonts w:ascii="Times New Roman" w:hAnsi="Times New Roman" w:cs="Times New Roman"/>
          <w:sz w:val="24"/>
          <w:szCs w:val="24"/>
        </w:rPr>
      </w:pPr>
      <w:r>
        <w:rPr>
          <w:rFonts w:ascii="Times New Roman" w:hAnsi="Times New Roman"/>
          <w:sz w:val="24"/>
        </w:rPr>
        <w:lastRenderedPageBreak/>
        <w:t>(ii) Un pasaporte vigente emitido por el gobierno de otro país acompañado de una tarjeta de residente permanente actual o visa de inmigrante vigente emitida por el Departamento de Seguridad Nacional de los Estados Unidos;</w:t>
      </w:r>
    </w:p>
    <w:p w14:paraId="6599C5FF" w14:textId="77777777" w:rsidR="0042445D" w:rsidRPr="0042445D" w:rsidRDefault="0042445D" w:rsidP="0042445D">
      <w:pPr>
        <w:spacing w:after="0" w:line="240" w:lineRule="auto"/>
        <w:rPr>
          <w:rFonts w:ascii="Times New Roman" w:hAnsi="Times New Roman" w:cs="Times New Roman"/>
          <w:sz w:val="24"/>
          <w:szCs w:val="24"/>
        </w:rPr>
      </w:pPr>
    </w:p>
    <w:p w14:paraId="574DC597" w14:textId="77777777" w:rsidR="0042445D" w:rsidRPr="0042445D" w:rsidRDefault="0042445D" w:rsidP="0042445D">
      <w:pPr>
        <w:spacing w:after="0" w:line="240" w:lineRule="auto"/>
        <w:rPr>
          <w:rFonts w:ascii="Times New Roman" w:hAnsi="Times New Roman" w:cs="Times New Roman"/>
          <w:sz w:val="24"/>
          <w:szCs w:val="24"/>
        </w:rPr>
      </w:pPr>
      <w:r>
        <w:rPr>
          <w:rFonts w:ascii="Times New Roman" w:hAnsi="Times New Roman"/>
          <w:sz w:val="24"/>
        </w:rPr>
        <w:t>(D) Una licencia válida y vigente para portar una pistola emitida por el Departamento de Seguridad Pública de Texas conforme al Código de Gobierno, Capítulo 411, Subcapítulo H;</w:t>
      </w:r>
    </w:p>
    <w:p w14:paraId="5DA218A8" w14:textId="77777777" w:rsidR="0042445D" w:rsidRPr="0042445D" w:rsidRDefault="0042445D" w:rsidP="0042445D">
      <w:pPr>
        <w:spacing w:after="0" w:line="240" w:lineRule="auto"/>
        <w:rPr>
          <w:rFonts w:ascii="Times New Roman" w:hAnsi="Times New Roman" w:cs="Times New Roman"/>
          <w:sz w:val="24"/>
          <w:szCs w:val="24"/>
        </w:rPr>
      </w:pPr>
    </w:p>
    <w:p w14:paraId="2E98C6F7" w14:textId="77777777" w:rsidR="0042445D" w:rsidRPr="0042445D" w:rsidRDefault="0042445D" w:rsidP="0042445D">
      <w:pPr>
        <w:spacing w:after="0" w:line="240" w:lineRule="auto"/>
        <w:rPr>
          <w:rFonts w:ascii="Times New Roman" w:hAnsi="Times New Roman" w:cs="Times New Roman"/>
          <w:sz w:val="24"/>
          <w:szCs w:val="24"/>
        </w:rPr>
      </w:pPr>
      <w:r>
        <w:rPr>
          <w:rFonts w:ascii="Times New Roman" w:hAnsi="Times New Roman"/>
          <w:sz w:val="24"/>
        </w:rPr>
        <w:t>(E) Un Certificado de Naturalización de los Estados Unidos (Formulario N-550 o N-570); o</w:t>
      </w:r>
    </w:p>
    <w:p w14:paraId="3615B4B8" w14:textId="77777777" w:rsidR="0042445D" w:rsidRPr="0042445D" w:rsidRDefault="0042445D" w:rsidP="0042445D">
      <w:pPr>
        <w:spacing w:after="0" w:line="240" w:lineRule="auto"/>
        <w:rPr>
          <w:rFonts w:ascii="Times New Roman" w:hAnsi="Times New Roman" w:cs="Times New Roman"/>
          <w:sz w:val="24"/>
          <w:szCs w:val="24"/>
        </w:rPr>
      </w:pPr>
    </w:p>
    <w:p w14:paraId="79C2B927" w14:textId="77777777" w:rsidR="0042445D" w:rsidRPr="0042445D" w:rsidRDefault="0042445D" w:rsidP="0042445D">
      <w:pPr>
        <w:spacing w:after="0" w:line="240" w:lineRule="auto"/>
        <w:rPr>
          <w:rFonts w:ascii="Times New Roman" w:hAnsi="Times New Roman" w:cs="Times New Roman"/>
          <w:sz w:val="24"/>
          <w:szCs w:val="24"/>
        </w:rPr>
      </w:pPr>
      <w:r>
        <w:rPr>
          <w:rFonts w:ascii="Times New Roman" w:hAnsi="Times New Roman"/>
          <w:sz w:val="24"/>
        </w:rPr>
        <w:t>(F) Un Certificado de Ciudadanía de los Estados Unidos (Formulario N-560 o N-561).</w:t>
      </w:r>
    </w:p>
    <w:p w14:paraId="3E4603DB" w14:textId="77777777" w:rsidR="0042445D" w:rsidRPr="0042445D" w:rsidRDefault="0042445D" w:rsidP="0042445D">
      <w:pPr>
        <w:spacing w:after="0" w:line="240" w:lineRule="auto"/>
        <w:rPr>
          <w:rFonts w:ascii="Times New Roman" w:hAnsi="Times New Roman" w:cs="Times New Roman"/>
          <w:sz w:val="24"/>
          <w:szCs w:val="24"/>
        </w:rPr>
      </w:pPr>
    </w:p>
    <w:p w14:paraId="1F0EB79C" w14:textId="77777777" w:rsidR="0042445D" w:rsidRPr="0042445D" w:rsidRDefault="0042445D" w:rsidP="0042445D">
      <w:pPr>
        <w:spacing w:after="0" w:line="240" w:lineRule="auto"/>
        <w:rPr>
          <w:rFonts w:ascii="Times New Roman" w:hAnsi="Times New Roman" w:cs="Times New Roman"/>
          <w:sz w:val="24"/>
          <w:szCs w:val="24"/>
        </w:rPr>
      </w:pPr>
      <w:r>
        <w:rPr>
          <w:rFonts w:ascii="Times New Roman" w:hAnsi="Times New Roman"/>
          <w:sz w:val="24"/>
        </w:rPr>
        <w:t>(3) Es apto profesionalmente, demostrado por patrones de conductas personales, académicas y ocupacionales, incluidas sanciones disciplinarias finales o pendientes sobre una licencia ocupacional en cualquier jurisdicción que, a criterio la Junta, indiquen honestidad, responsabilidad, confiabilidad, integridad y capacidad;</w:t>
      </w:r>
    </w:p>
    <w:p w14:paraId="12A6A75A" w14:textId="77777777" w:rsidR="0042445D" w:rsidRPr="0042445D" w:rsidRDefault="0042445D" w:rsidP="0042445D">
      <w:pPr>
        <w:spacing w:after="0" w:line="240" w:lineRule="auto"/>
        <w:rPr>
          <w:rFonts w:ascii="Times New Roman" w:hAnsi="Times New Roman" w:cs="Times New Roman"/>
          <w:sz w:val="24"/>
          <w:szCs w:val="24"/>
        </w:rPr>
      </w:pPr>
    </w:p>
    <w:p w14:paraId="1E6EECB5" w14:textId="77777777" w:rsidR="0042445D" w:rsidRPr="0042445D" w:rsidRDefault="0042445D" w:rsidP="0042445D">
      <w:pPr>
        <w:spacing w:after="0" w:line="240" w:lineRule="auto"/>
        <w:rPr>
          <w:rFonts w:ascii="Times New Roman" w:hAnsi="Times New Roman" w:cs="Times New Roman"/>
          <w:sz w:val="24"/>
          <w:szCs w:val="24"/>
        </w:rPr>
      </w:pPr>
      <w:r>
        <w:rPr>
          <w:rFonts w:ascii="Times New Roman" w:hAnsi="Times New Roman"/>
          <w:sz w:val="24"/>
        </w:rPr>
        <w:t>(4) Ha completado con éxito un curso actual de soporte vital básico;</w:t>
      </w:r>
    </w:p>
    <w:p w14:paraId="207B9A65" w14:textId="77777777" w:rsidR="0042445D" w:rsidRPr="0042445D" w:rsidRDefault="0042445D" w:rsidP="0042445D">
      <w:pPr>
        <w:spacing w:after="0" w:line="240" w:lineRule="auto"/>
        <w:rPr>
          <w:rFonts w:ascii="Times New Roman" w:hAnsi="Times New Roman" w:cs="Times New Roman"/>
          <w:sz w:val="24"/>
          <w:szCs w:val="24"/>
        </w:rPr>
      </w:pPr>
    </w:p>
    <w:p w14:paraId="40DEE8D6" w14:textId="77777777" w:rsidR="0042445D" w:rsidRPr="0042445D" w:rsidRDefault="0042445D" w:rsidP="0042445D">
      <w:pPr>
        <w:spacing w:after="0" w:line="240" w:lineRule="auto"/>
        <w:rPr>
          <w:rFonts w:ascii="Times New Roman" w:hAnsi="Times New Roman" w:cs="Times New Roman"/>
          <w:sz w:val="24"/>
          <w:szCs w:val="24"/>
        </w:rPr>
      </w:pPr>
      <w:r>
        <w:rPr>
          <w:rFonts w:ascii="Times New Roman" w:hAnsi="Times New Roman"/>
          <w:sz w:val="24"/>
        </w:rPr>
        <w:t>(5) Ha tomado y aprobado la evaluación de jurisprudencia administrada por la Junta o una entidad designada por la Junta dentro de un año inmediatamente antes de la solicitud;</w:t>
      </w:r>
    </w:p>
    <w:p w14:paraId="429732E8" w14:textId="77777777" w:rsidR="0042445D" w:rsidRPr="0042445D" w:rsidRDefault="0042445D" w:rsidP="0042445D">
      <w:pPr>
        <w:spacing w:after="0" w:line="240" w:lineRule="auto"/>
        <w:rPr>
          <w:rFonts w:ascii="Times New Roman" w:hAnsi="Times New Roman" w:cs="Times New Roman"/>
          <w:sz w:val="24"/>
          <w:szCs w:val="24"/>
        </w:rPr>
      </w:pPr>
    </w:p>
    <w:p w14:paraId="3D88CDF7" w14:textId="30CB1E05" w:rsidR="0042445D" w:rsidRPr="0042445D" w:rsidRDefault="0042445D" w:rsidP="0042445D">
      <w:pPr>
        <w:spacing w:after="0" w:line="240" w:lineRule="auto"/>
        <w:rPr>
          <w:rFonts w:ascii="Times New Roman" w:hAnsi="Times New Roman" w:cs="Times New Roman"/>
          <w:sz w:val="24"/>
          <w:szCs w:val="24"/>
        </w:rPr>
      </w:pPr>
      <w:r>
        <w:rPr>
          <w:rFonts w:ascii="Times New Roman" w:hAnsi="Times New Roman"/>
          <w:sz w:val="24"/>
        </w:rPr>
        <w:t>(6) Ha pagado todos los aranceles de solicitud requeridos por la Ley de Práctica Odontológica y las reglas de la Junta</w:t>
      </w:r>
      <w:bookmarkStart w:id="0" w:name="_Hlk235710786"/>
      <w:bookmarkStart w:id="1" w:name="_Hlk235706932"/>
      <w:r>
        <w:rPr>
          <w:rFonts w:ascii="Times New Roman" w:hAnsi="Times New Roman"/>
          <w:sz w:val="24"/>
        </w:rPr>
        <w:t>;</w:t>
      </w:r>
      <w:bookmarkEnd w:id="0"/>
    </w:p>
    <w:bookmarkEnd w:id="1"/>
    <w:p w14:paraId="445254D9" w14:textId="77777777" w:rsidR="0042445D" w:rsidRPr="0042445D" w:rsidRDefault="0042445D" w:rsidP="0042445D">
      <w:pPr>
        <w:spacing w:after="0" w:line="240" w:lineRule="auto"/>
        <w:rPr>
          <w:rFonts w:ascii="Times New Roman" w:hAnsi="Times New Roman" w:cs="Times New Roman"/>
          <w:sz w:val="24"/>
          <w:szCs w:val="24"/>
        </w:rPr>
      </w:pPr>
    </w:p>
    <w:p w14:paraId="258DD3B0" w14:textId="77777777" w:rsidR="0042445D" w:rsidRPr="0042445D" w:rsidRDefault="0042445D" w:rsidP="0042445D">
      <w:pPr>
        <w:spacing w:after="0" w:line="240" w:lineRule="auto"/>
        <w:rPr>
          <w:rFonts w:ascii="Times New Roman" w:hAnsi="Times New Roman" w:cs="Times New Roman"/>
          <w:sz w:val="24"/>
          <w:szCs w:val="24"/>
        </w:rPr>
      </w:pPr>
      <w:r>
        <w:rPr>
          <w:rFonts w:ascii="Times New Roman" w:hAnsi="Times New Roman"/>
          <w:sz w:val="24"/>
        </w:rPr>
        <w:t>(7) Ha presentado huellas dactilares para obtener información sobre antecedentes penales;</w:t>
      </w:r>
    </w:p>
    <w:p w14:paraId="4CFECC05" w14:textId="77777777" w:rsidR="0042445D" w:rsidRPr="0042445D" w:rsidRDefault="0042445D" w:rsidP="0042445D">
      <w:pPr>
        <w:spacing w:after="0" w:line="240" w:lineRule="auto"/>
        <w:rPr>
          <w:rFonts w:ascii="Times New Roman" w:hAnsi="Times New Roman" w:cs="Times New Roman"/>
          <w:sz w:val="24"/>
          <w:szCs w:val="24"/>
        </w:rPr>
      </w:pPr>
    </w:p>
    <w:p w14:paraId="65E5C7C9" w14:textId="77777777" w:rsidR="0042445D" w:rsidRPr="0042445D" w:rsidRDefault="0042445D" w:rsidP="0042445D">
      <w:pPr>
        <w:spacing w:after="0" w:line="240" w:lineRule="auto"/>
        <w:rPr>
          <w:rFonts w:ascii="Times New Roman" w:hAnsi="Times New Roman" w:cs="Times New Roman"/>
          <w:sz w:val="24"/>
          <w:szCs w:val="24"/>
        </w:rPr>
      </w:pPr>
      <w:r>
        <w:rPr>
          <w:rFonts w:ascii="Times New Roman" w:hAnsi="Times New Roman"/>
          <w:sz w:val="24"/>
        </w:rPr>
        <w:t>(8) Ha completado un curso en prevención de trata de personas aprobado por el comisionado ejecutivo de la Comisión de Salud y Servicios Humanos de Texas; y</w:t>
      </w:r>
    </w:p>
    <w:p w14:paraId="3B2E6068" w14:textId="77777777" w:rsidR="0042445D" w:rsidRPr="0042445D" w:rsidRDefault="0042445D" w:rsidP="0042445D">
      <w:pPr>
        <w:spacing w:after="0" w:line="240" w:lineRule="auto"/>
        <w:rPr>
          <w:rFonts w:ascii="Times New Roman" w:hAnsi="Times New Roman" w:cs="Times New Roman"/>
          <w:sz w:val="24"/>
          <w:szCs w:val="24"/>
        </w:rPr>
      </w:pPr>
    </w:p>
    <w:p w14:paraId="7D354F51" w14:textId="0988D344" w:rsidR="0042445D" w:rsidRPr="0042445D" w:rsidRDefault="0042445D" w:rsidP="0042445D">
      <w:pPr>
        <w:spacing w:after="0" w:line="240" w:lineRule="auto"/>
        <w:rPr>
          <w:rFonts w:ascii="Times New Roman" w:hAnsi="Times New Roman" w:cs="Times New Roman"/>
          <w:sz w:val="24"/>
          <w:szCs w:val="24"/>
        </w:rPr>
      </w:pPr>
      <w:r>
        <w:rPr>
          <w:rFonts w:ascii="Times New Roman" w:hAnsi="Times New Roman"/>
          <w:sz w:val="24"/>
        </w:rPr>
        <w:t>(9) Ha presentado un informe de consulta propia del National Practitioner Data Bank [Banco de Datos de Profesionales Nacionales] al obtener inicialmente su licencia. [</w:t>
      </w:r>
      <w:r>
        <w:rPr>
          <w:rFonts w:ascii="Times New Roman" w:hAnsi="Times New Roman"/>
          <w:strike/>
          <w:sz w:val="24"/>
        </w:rPr>
        <w:t>Los resultados del informe deben permanecer en el sobre sellado original.</w:t>
      </w:r>
      <w:r>
        <w:rPr>
          <w:rFonts w:ascii="Times New Roman" w:hAnsi="Times New Roman"/>
          <w:sz w:val="24"/>
        </w:rPr>
        <w:t>]</w:t>
      </w:r>
    </w:p>
    <w:p w14:paraId="0130D8F4" w14:textId="77777777" w:rsidR="0042445D" w:rsidRPr="0042445D" w:rsidRDefault="0042445D" w:rsidP="0042445D">
      <w:pPr>
        <w:spacing w:after="0" w:line="240" w:lineRule="auto"/>
        <w:rPr>
          <w:rFonts w:ascii="Times New Roman" w:hAnsi="Times New Roman" w:cs="Times New Roman"/>
          <w:sz w:val="24"/>
          <w:szCs w:val="24"/>
        </w:rPr>
      </w:pPr>
    </w:p>
    <w:p w14:paraId="49FFCC4D" w14:textId="77777777" w:rsidR="0042445D" w:rsidRPr="0042445D" w:rsidRDefault="0042445D" w:rsidP="0042445D">
      <w:pPr>
        <w:spacing w:after="0" w:line="240" w:lineRule="auto"/>
        <w:rPr>
          <w:rFonts w:ascii="Times New Roman" w:hAnsi="Times New Roman" w:cs="Times New Roman"/>
          <w:sz w:val="24"/>
          <w:szCs w:val="24"/>
        </w:rPr>
      </w:pPr>
      <w:r>
        <w:rPr>
          <w:rFonts w:ascii="Times New Roman" w:hAnsi="Times New Roman"/>
          <w:sz w:val="24"/>
        </w:rPr>
        <w:t>(d) Junto con la solicitud, el solicitante deberá proporcionar toda la información que la Junta le solicite de conformidad con §254.019(b) de la Ley de Práctica Odontológica. Si un solicitante no cumple con esta subsección, estará sujeto a medidas disciplinarias, que incluyen multas administrativas y sanciones disciplinarias públicas.</w:t>
      </w:r>
    </w:p>
    <w:p w14:paraId="754D80A2" w14:textId="77777777" w:rsidR="0042445D" w:rsidRPr="0042445D" w:rsidRDefault="0042445D" w:rsidP="0042445D">
      <w:pPr>
        <w:spacing w:after="0" w:line="240" w:lineRule="auto"/>
        <w:rPr>
          <w:rFonts w:ascii="Times New Roman" w:hAnsi="Times New Roman" w:cs="Times New Roman"/>
          <w:sz w:val="24"/>
          <w:szCs w:val="24"/>
        </w:rPr>
      </w:pPr>
    </w:p>
    <w:p w14:paraId="394CCA47" w14:textId="77777777" w:rsidR="0042445D" w:rsidRPr="0042445D" w:rsidRDefault="0042445D" w:rsidP="0042445D">
      <w:pPr>
        <w:spacing w:after="0" w:line="240" w:lineRule="auto"/>
        <w:rPr>
          <w:rFonts w:ascii="Times New Roman" w:hAnsi="Times New Roman" w:cs="Times New Roman"/>
          <w:sz w:val="24"/>
          <w:szCs w:val="24"/>
        </w:rPr>
      </w:pPr>
      <w:r>
        <w:rPr>
          <w:rFonts w:ascii="Times New Roman" w:hAnsi="Times New Roman"/>
          <w:sz w:val="24"/>
        </w:rPr>
        <w:t>(e) Las solicitudes de licencia deberán entregarse en la oficina de la Junta.</w:t>
      </w:r>
    </w:p>
    <w:p w14:paraId="51F8D059" w14:textId="77777777" w:rsidR="0042445D" w:rsidRPr="0042445D" w:rsidRDefault="0042445D" w:rsidP="0042445D">
      <w:pPr>
        <w:spacing w:after="0" w:line="240" w:lineRule="auto"/>
        <w:rPr>
          <w:rFonts w:ascii="Times New Roman" w:hAnsi="Times New Roman" w:cs="Times New Roman"/>
          <w:sz w:val="24"/>
          <w:szCs w:val="24"/>
        </w:rPr>
      </w:pPr>
    </w:p>
    <w:p w14:paraId="515DB5E8" w14:textId="77777777" w:rsidR="0042445D" w:rsidRPr="0042445D" w:rsidRDefault="0042445D" w:rsidP="0042445D">
      <w:pPr>
        <w:spacing w:after="0" w:line="240" w:lineRule="auto"/>
        <w:rPr>
          <w:rFonts w:ascii="Times New Roman" w:hAnsi="Times New Roman" w:cs="Times New Roman"/>
          <w:sz w:val="24"/>
          <w:szCs w:val="24"/>
        </w:rPr>
      </w:pPr>
      <w:r>
        <w:rPr>
          <w:rFonts w:ascii="Times New Roman" w:hAnsi="Times New Roman"/>
          <w:sz w:val="24"/>
        </w:rPr>
        <w:t>(f) Una solicitud de licencia se considera presentada ante la Junta cuando esta la recibe, la fecha y la registra junto con toda la documentación y los aranceles requeridos. Una solicitud de licencia y arancel incompletos serán devueltos al solicitante, con una explicación de la documentación o información adicional necesaria.</w:t>
      </w:r>
    </w:p>
    <w:p w14:paraId="13185B60" w14:textId="77777777" w:rsidR="0042445D" w:rsidRPr="0042445D" w:rsidRDefault="0042445D" w:rsidP="0042445D">
      <w:pPr>
        <w:spacing w:after="0" w:line="240" w:lineRule="auto"/>
        <w:rPr>
          <w:rFonts w:ascii="Times New Roman" w:hAnsi="Times New Roman" w:cs="Times New Roman"/>
          <w:sz w:val="24"/>
          <w:szCs w:val="24"/>
        </w:rPr>
      </w:pPr>
    </w:p>
    <w:p w14:paraId="28764067" w14:textId="77777777" w:rsidR="0042445D" w:rsidRPr="0042445D" w:rsidRDefault="0042445D" w:rsidP="0042445D">
      <w:pPr>
        <w:spacing w:after="0" w:line="240" w:lineRule="auto"/>
        <w:rPr>
          <w:rFonts w:ascii="Times New Roman" w:hAnsi="Times New Roman" w:cs="Times New Roman"/>
          <w:sz w:val="24"/>
          <w:szCs w:val="24"/>
        </w:rPr>
      </w:pPr>
      <w:r>
        <w:rPr>
          <w:rFonts w:ascii="Times New Roman" w:hAnsi="Times New Roman"/>
          <w:sz w:val="24"/>
        </w:rPr>
        <w:lastRenderedPageBreak/>
        <w:t>(g) Cada solicitante deberá presentar a la Junta los documentos e información requeridos por este capítulo, así como cualquier otro documento o información que la Junta solicite para evaluar la solicitud y tomar las medidas apropiadas.</w:t>
      </w:r>
    </w:p>
    <w:p w14:paraId="5B9170AE" w14:textId="77777777" w:rsidR="0042445D" w:rsidRPr="0042445D" w:rsidRDefault="0042445D" w:rsidP="0042445D">
      <w:pPr>
        <w:spacing w:after="0" w:line="240" w:lineRule="auto"/>
        <w:rPr>
          <w:rFonts w:ascii="Times New Roman" w:hAnsi="Times New Roman" w:cs="Times New Roman"/>
          <w:sz w:val="24"/>
          <w:szCs w:val="24"/>
        </w:rPr>
      </w:pPr>
    </w:p>
    <w:p w14:paraId="65845E11" w14:textId="759CA510" w:rsidR="00944663" w:rsidRPr="0024514A" w:rsidRDefault="0042445D" w:rsidP="0042445D">
      <w:pPr>
        <w:spacing w:after="0" w:line="240" w:lineRule="auto"/>
        <w:rPr>
          <w:rFonts w:ascii="Times New Roman" w:hAnsi="Times New Roman" w:cs="Times New Roman"/>
          <w:sz w:val="24"/>
          <w:szCs w:val="24"/>
        </w:rPr>
      </w:pPr>
      <w:r>
        <w:rPr>
          <w:rFonts w:ascii="Times New Roman" w:hAnsi="Times New Roman"/>
          <w:sz w:val="24"/>
        </w:rPr>
        <w:t>(h) Un solicitante de licencia no será elegible si, al momento de presentar la solicitud, está incumpliendo una orden de la Junta.</w:t>
      </w:r>
    </w:p>
    <w:sectPr w:rsidR="00944663" w:rsidRPr="002451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06CF8"/>
    <w:multiLevelType w:val="hybridMultilevel"/>
    <w:tmpl w:val="7A3E37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263CAD"/>
    <w:multiLevelType w:val="hybridMultilevel"/>
    <w:tmpl w:val="989C0606"/>
    <w:lvl w:ilvl="0" w:tplc="5E264F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B6134F"/>
    <w:multiLevelType w:val="hybridMultilevel"/>
    <w:tmpl w:val="45623872"/>
    <w:lvl w:ilvl="0" w:tplc="044AD600">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 w15:restartNumberingAfterBreak="0">
    <w:nsid w:val="4AC101D0"/>
    <w:multiLevelType w:val="hybridMultilevel"/>
    <w:tmpl w:val="C3BC856C"/>
    <w:lvl w:ilvl="0" w:tplc="7B18DECE">
      <w:start w:val="1"/>
      <w:numFmt w:val="lowerRoman"/>
      <w:lvlText w:val="%1."/>
      <w:lvlJc w:val="right"/>
      <w:pPr>
        <w:ind w:left="720" w:hanging="360"/>
      </w:pPr>
      <w:rPr>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253A13"/>
    <w:multiLevelType w:val="hybridMultilevel"/>
    <w:tmpl w:val="97808D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DC03FD"/>
    <w:multiLevelType w:val="hybridMultilevel"/>
    <w:tmpl w:val="6180CC54"/>
    <w:lvl w:ilvl="0" w:tplc="3B2C5A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7161875">
    <w:abstractNumId w:val="2"/>
  </w:num>
  <w:num w:numId="2" w16cid:durableId="1161889672">
    <w:abstractNumId w:val="5"/>
  </w:num>
  <w:num w:numId="3" w16cid:durableId="1150288205">
    <w:abstractNumId w:val="1"/>
  </w:num>
  <w:num w:numId="4" w16cid:durableId="1454709613">
    <w:abstractNumId w:val="3"/>
  </w:num>
  <w:num w:numId="5" w16cid:durableId="2096124034">
    <w:abstractNumId w:val="4"/>
  </w:num>
  <w:num w:numId="6" w16cid:durableId="1427461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BBD"/>
    <w:rsid w:val="0000070B"/>
    <w:rsid w:val="00006752"/>
    <w:rsid w:val="00011435"/>
    <w:rsid w:val="00022FF5"/>
    <w:rsid w:val="000242E8"/>
    <w:rsid w:val="000262A7"/>
    <w:rsid w:val="00026B91"/>
    <w:rsid w:val="000322BD"/>
    <w:rsid w:val="00033CF5"/>
    <w:rsid w:val="00044D21"/>
    <w:rsid w:val="00054B7F"/>
    <w:rsid w:val="0005764D"/>
    <w:rsid w:val="00063A73"/>
    <w:rsid w:val="00071FD9"/>
    <w:rsid w:val="000740AD"/>
    <w:rsid w:val="00076D07"/>
    <w:rsid w:val="000875D4"/>
    <w:rsid w:val="000878F1"/>
    <w:rsid w:val="000A0599"/>
    <w:rsid w:val="000A1C7D"/>
    <w:rsid w:val="000A32EC"/>
    <w:rsid w:val="000A39F2"/>
    <w:rsid w:val="000B274D"/>
    <w:rsid w:val="000B5325"/>
    <w:rsid w:val="000C51AB"/>
    <w:rsid w:val="000C5F08"/>
    <w:rsid w:val="000E42B7"/>
    <w:rsid w:val="000E7DF5"/>
    <w:rsid w:val="000F3007"/>
    <w:rsid w:val="00104706"/>
    <w:rsid w:val="00105543"/>
    <w:rsid w:val="00121A24"/>
    <w:rsid w:val="00122B18"/>
    <w:rsid w:val="00147C5A"/>
    <w:rsid w:val="00152CEF"/>
    <w:rsid w:val="001566E2"/>
    <w:rsid w:val="0016072B"/>
    <w:rsid w:val="0016410C"/>
    <w:rsid w:val="00170261"/>
    <w:rsid w:val="00171F70"/>
    <w:rsid w:val="001756AF"/>
    <w:rsid w:val="00186156"/>
    <w:rsid w:val="0019556E"/>
    <w:rsid w:val="00197AF8"/>
    <w:rsid w:val="001A0A1E"/>
    <w:rsid w:val="001A28C3"/>
    <w:rsid w:val="001B1402"/>
    <w:rsid w:val="001C0539"/>
    <w:rsid w:val="001C2097"/>
    <w:rsid w:val="001C40E8"/>
    <w:rsid w:val="001C74D1"/>
    <w:rsid w:val="001D13A6"/>
    <w:rsid w:val="001D3125"/>
    <w:rsid w:val="001F01F6"/>
    <w:rsid w:val="001F1F84"/>
    <w:rsid w:val="001F4C34"/>
    <w:rsid w:val="00200BD6"/>
    <w:rsid w:val="002010FB"/>
    <w:rsid w:val="00202077"/>
    <w:rsid w:val="00205283"/>
    <w:rsid w:val="00216CA1"/>
    <w:rsid w:val="002252B0"/>
    <w:rsid w:val="00230669"/>
    <w:rsid w:val="00231DE9"/>
    <w:rsid w:val="0024514A"/>
    <w:rsid w:val="002553FF"/>
    <w:rsid w:val="002604CF"/>
    <w:rsid w:val="002641FC"/>
    <w:rsid w:val="002648F2"/>
    <w:rsid w:val="00274417"/>
    <w:rsid w:val="00276E23"/>
    <w:rsid w:val="0028586D"/>
    <w:rsid w:val="00291A81"/>
    <w:rsid w:val="00291CA0"/>
    <w:rsid w:val="00292D96"/>
    <w:rsid w:val="00296906"/>
    <w:rsid w:val="002A5516"/>
    <w:rsid w:val="002A7368"/>
    <w:rsid w:val="002B2D03"/>
    <w:rsid w:val="002B56EF"/>
    <w:rsid w:val="002C0441"/>
    <w:rsid w:val="002C5DD1"/>
    <w:rsid w:val="002E0F91"/>
    <w:rsid w:val="002E1F0B"/>
    <w:rsid w:val="002E3B47"/>
    <w:rsid w:val="002E4E96"/>
    <w:rsid w:val="002E6473"/>
    <w:rsid w:val="002F2DC2"/>
    <w:rsid w:val="00306674"/>
    <w:rsid w:val="0030725D"/>
    <w:rsid w:val="00310B3D"/>
    <w:rsid w:val="00311937"/>
    <w:rsid w:val="003122D4"/>
    <w:rsid w:val="00313E39"/>
    <w:rsid w:val="003253F2"/>
    <w:rsid w:val="00330211"/>
    <w:rsid w:val="00335CAF"/>
    <w:rsid w:val="00336E81"/>
    <w:rsid w:val="00343EBA"/>
    <w:rsid w:val="00352A6B"/>
    <w:rsid w:val="003574B2"/>
    <w:rsid w:val="0036237B"/>
    <w:rsid w:val="0037047E"/>
    <w:rsid w:val="00380CE5"/>
    <w:rsid w:val="00385ECF"/>
    <w:rsid w:val="00386F51"/>
    <w:rsid w:val="003A1DC0"/>
    <w:rsid w:val="003A259D"/>
    <w:rsid w:val="003A6689"/>
    <w:rsid w:val="003A7EEA"/>
    <w:rsid w:val="003C4979"/>
    <w:rsid w:val="003C72AC"/>
    <w:rsid w:val="003C7A4C"/>
    <w:rsid w:val="003E109C"/>
    <w:rsid w:val="003E2C59"/>
    <w:rsid w:val="003E5C9D"/>
    <w:rsid w:val="003F0121"/>
    <w:rsid w:val="0040078C"/>
    <w:rsid w:val="00403D6C"/>
    <w:rsid w:val="0041062F"/>
    <w:rsid w:val="004111C7"/>
    <w:rsid w:val="0041347F"/>
    <w:rsid w:val="00416E66"/>
    <w:rsid w:val="004171B1"/>
    <w:rsid w:val="0042445D"/>
    <w:rsid w:val="004254CA"/>
    <w:rsid w:val="004261E0"/>
    <w:rsid w:val="00440570"/>
    <w:rsid w:val="004454E9"/>
    <w:rsid w:val="00451892"/>
    <w:rsid w:val="00453073"/>
    <w:rsid w:val="0046485D"/>
    <w:rsid w:val="004655DE"/>
    <w:rsid w:val="00465BBD"/>
    <w:rsid w:val="0047583E"/>
    <w:rsid w:val="00476A97"/>
    <w:rsid w:val="00487D47"/>
    <w:rsid w:val="00490983"/>
    <w:rsid w:val="00492E44"/>
    <w:rsid w:val="004A0142"/>
    <w:rsid w:val="004C180D"/>
    <w:rsid w:val="004E1770"/>
    <w:rsid w:val="004E331E"/>
    <w:rsid w:val="004E35FE"/>
    <w:rsid w:val="004E5C87"/>
    <w:rsid w:val="005061AF"/>
    <w:rsid w:val="00510843"/>
    <w:rsid w:val="00517838"/>
    <w:rsid w:val="005223AC"/>
    <w:rsid w:val="0052741D"/>
    <w:rsid w:val="005278E7"/>
    <w:rsid w:val="00527CEE"/>
    <w:rsid w:val="00531099"/>
    <w:rsid w:val="00531962"/>
    <w:rsid w:val="00531DD4"/>
    <w:rsid w:val="00532434"/>
    <w:rsid w:val="00536B7E"/>
    <w:rsid w:val="00537B86"/>
    <w:rsid w:val="00554427"/>
    <w:rsid w:val="005576F5"/>
    <w:rsid w:val="00561AD2"/>
    <w:rsid w:val="00567836"/>
    <w:rsid w:val="00571C31"/>
    <w:rsid w:val="00575A8A"/>
    <w:rsid w:val="00583FD3"/>
    <w:rsid w:val="00594F2B"/>
    <w:rsid w:val="005A10A7"/>
    <w:rsid w:val="005A3911"/>
    <w:rsid w:val="005B7AB8"/>
    <w:rsid w:val="005C35A4"/>
    <w:rsid w:val="005C3B18"/>
    <w:rsid w:val="005C5920"/>
    <w:rsid w:val="005E1C28"/>
    <w:rsid w:val="005E1FAB"/>
    <w:rsid w:val="005E5973"/>
    <w:rsid w:val="005F1CE3"/>
    <w:rsid w:val="00611158"/>
    <w:rsid w:val="006149EB"/>
    <w:rsid w:val="00622868"/>
    <w:rsid w:val="006321BD"/>
    <w:rsid w:val="00634379"/>
    <w:rsid w:val="00634CFD"/>
    <w:rsid w:val="0063536D"/>
    <w:rsid w:val="00636A90"/>
    <w:rsid w:val="006377D8"/>
    <w:rsid w:val="00637EA1"/>
    <w:rsid w:val="0064197C"/>
    <w:rsid w:val="00643D5F"/>
    <w:rsid w:val="00650456"/>
    <w:rsid w:val="006506EF"/>
    <w:rsid w:val="00666027"/>
    <w:rsid w:val="006700BE"/>
    <w:rsid w:val="00675328"/>
    <w:rsid w:val="00687ADA"/>
    <w:rsid w:val="00697BE7"/>
    <w:rsid w:val="006B273B"/>
    <w:rsid w:val="006B5603"/>
    <w:rsid w:val="006C76DD"/>
    <w:rsid w:val="006D0841"/>
    <w:rsid w:val="006D2F1E"/>
    <w:rsid w:val="006D45C6"/>
    <w:rsid w:val="006D5105"/>
    <w:rsid w:val="006E21E7"/>
    <w:rsid w:val="006E54AD"/>
    <w:rsid w:val="006F1E2B"/>
    <w:rsid w:val="006F24AF"/>
    <w:rsid w:val="006F262C"/>
    <w:rsid w:val="006F2A4C"/>
    <w:rsid w:val="00704AA5"/>
    <w:rsid w:val="00715C72"/>
    <w:rsid w:val="00725748"/>
    <w:rsid w:val="00725C59"/>
    <w:rsid w:val="00727BE3"/>
    <w:rsid w:val="00741B01"/>
    <w:rsid w:val="00750185"/>
    <w:rsid w:val="00750F9D"/>
    <w:rsid w:val="00752B19"/>
    <w:rsid w:val="00762C16"/>
    <w:rsid w:val="00765F24"/>
    <w:rsid w:val="00766DF5"/>
    <w:rsid w:val="00767379"/>
    <w:rsid w:val="00771267"/>
    <w:rsid w:val="00790E3A"/>
    <w:rsid w:val="007916EA"/>
    <w:rsid w:val="007A68FB"/>
    <w:rsid w:val="007B1764"/>
    <w:rsid w:val="007B417D"/>
    <w:rsid w:val="007B4E8C"/>
    <w:rsid w:val="007C1BE2"/>
    <w:rsid w:val="007C3248"/>
    <w:rsid w:val="007C5EE2"/>
    <w:rsid w:val="007C62E5"/>
    <w:rsid w:val="007D29E5"/>
    <w:rsid w:val="007D4D90"/>
    <w:rsid w:val="007D5B91"/>
    <w:rsid w:val="007D7714"/>
    <w:rsid w:val="007F0B4C"/>
    <w:rsid w:val="007F0D84"/>
    <w:rsid w:val="007F1207"/>
    <w:rsid w:val="007F34E2"/>
    <w:rsid w:val="00804D11"/>
    <w:rsid w:val="008126A1"/>
    <w:rsid w:val="0082435A"/>
    <w:rsid w:val="00831E35"/>
    <w:rsid w:val="00833BB0"/>
    <w:rsid w:val="00836A52"/>
    <w:rsid w:val="00837590"/>
    <w:rsid w:val="00840877"/>
    <w:rsid w:val="00840F41"/>
    <w:rsid w:val="00852781"/>
    <w:rsid w:val="0086519D"/>
    <w:rsid w:val="008774A3"/>
    <w:rsid w:val="00881B30"/>
    <w:rsid w:val="00883AE3"/>
    <w:rsid w:val="00893647"/>
    <w:rsid w:val="00893FB7"/>
    <w:rsid w:val="008A5A5E"/>
    <w:rsid w:val="008A743C"/>
    <w:rsid w:val="008B33C9"/>
    <w:rsid w:val="008B6299"/>
    <w:rsid w:val="008D01E7"/>
    <w:rsid w:val="008D6B97"/>
    <w:rsid w:val="008F1CCC"/>
    <w:rsid w:val="008F282B"/>
    <w:rsid w:val="009125E3"/>
    <w:rsid w:val="00912B71"/>
    <w:rsid w:val="0091317E"/>
    <w:rsid w:val="00914B68"/>
    <w:rsid w:val="00917167"/>
    <w:rsid w:val="009240EF"/>
    <w:rsid w:val="009247D3"/>
    <w:rsid w:val="00944663"/>
    <w:rsid w:val="00945870"/>
    <w:rsid w:val="00951A62"/>
    <w:rsid w:val="009570B0"/>
    <w:rsid w:val="009622E9"/>
    <w:rsid w:val="00963313"/>
    <w:rsid w:val="00974818"/>
    <w:rsid w:val="00991BFD"/>
    <w:rsid w:val="00992FF6"/>
    <w:rsid w:val="009A05FE"/>
    <w:rsid w:val="009B07BD"/>
    <w:rsid w:val="009B0E4E"/>
    <w:rsid w:val="009B4063"/>
    <w:rsid w:val="009B60AA"/>
    <w:rsid w:val="009B60EA"/>
    <w:rsid w:val="009C3DE3"/>
    <w:rsid w:val="009C66C4"/>
    <w:rsid w:val="009D0E77"/>
    <w:rsid w:val="009E0989"/>
    <w:rsid w:val="009E6B31"/>
    <w:rsid w:val="009F4198"/>
    <w:rsid w:val="00A0308B"/>
    <w:rsid w:val="00A07096"/>
    <w:rsid w:val="00A15C28"/>
    <w:rsid w:val="00A15CEF"/>
    <w:rsid w:val="00A21984"/>
    <w:rsid w:val="00A22A54"/>
    <w:rsid w:val="00A2386E"/>
    <w:rsid w:val="00A30FF3"/>
    <w:rsid w:val="00A3563E"/>
    <w:rsid w:val="00A37891"/>
    <w:rsid w:val="00A45E82"/>
    <w:rsid w:val="00A51667"/>
    <w:rsid w:val="00A5420A"/>
    <w:rsid w:val="00A56300"/>
    <w:rsid w:val="00A57ABD"/>
    <w:rsid w:val="00A6177A"/>
    <w:rsid w:val="00A6376E"/>
    <w:rsid w:val="00A722CF"/>
    <w:rsid w:val="00A72FFA"/>
    <w:rsid w:val="00A85AA1"/>
    <w:rsid w:val="00A926E3"/>
    <w:rsid w:val="00A972C7"/>
    <w:rsid w:val="00AA3F0D"/>
    <w:rsid w:val="00AB33C2"/>
    <w:rsid w:val="00AB6012"/>
    <w:rsid w:val="00AB67CD"/>
    <w:rsid w:val="00AC11A0"/>
    <w:rsid w:val="00AC4132"/>
    <w:rsid w:val="00AC5B45"/>
    <w:rsid w:val="00AD1825"/>
    <w:rsid w:val="00AD218F"/>
    <w:rsid w:val="00AE03D3"/>
    <w:rsid w:val="00AE2A72"/>
    <w:rsid w:val="00AE6C18"/>
    <w:rsid w:val="00AE7799"/>
    <w:rsid w:val="00AF0930"/>
    <w:rsid w:val="00AF538A"/>
    <w:rsid w:val="00B02EF7"/>
    <w:rsid w:val="00B1396B"/>
    <w:rsid w:val="00B22141"/>
    <w:rsid w:val="00B230E5"/>
    <w:rsid w:val="00B330BA"/>
    <w:rsid w:val="00B357C2"/>
    <w:rsid w:val="00B3790C"/>
    <w:rsid w:val="00B708FB"/>
    <w:rsid w:val="00B70F15"/>
    <w:rsid w:val="00B84053"/>
    <w:rsid w:val="00B95EF2"/>
    <w:rsid w:val="00BA5F83"/>
    <w:rsid w:val="00BB6A66"/>
    <w:rsid w:val="00BC0AF4"/>
    <w:rsid w:val="00BC3F78"/>
    <w:rsid w:val="00BD5C88"/>
    <w:rsid w:val="00BE4186"/>
    <w:rsid w:val="00BE544F"/>
    <w:rsid w:val="00BE59CB"/>
    <w:rsid w:val="00BE5C00"/>
    <w:rsid w:val="00C15901"/>
    <w:rsid w:val="00C20ABF"/>
    <w:rsid w:val="00C4226C"/>
    <w:rsid w:val="00C45C88"/>
    <w:rsid w:val="00C45EAC"/>
    <w:rsid w:val="00C502EE"/>
    <w:rsid w:val="00C5127F"/>
    <w:rsid w:val="00C54CCD"/>
    <w:rsid w:val="00C56410"/>
    <w:rsid w:val="00C574FA"/>
    <w:rsid w:val="00C6074A"/>
    <w:rsid w:val="00C6251C"/>
    <w:rsid w:val="00C6328A"/>
    <w:rsid w:val="00C676F3"/>
    <w:rsid w:val="00C87461"/>
    <w:rsid w:val="00C87FB7"/>
    <w:rsid w:val="00C91729"/>
    <w:rsid w:val="00C9313B"/>
    <w:rsid w:val="00C96851"/>
    <w:rsid w:val="00CA444B"/>
    <w:rsid w:val="00CA454D"/>
    <w:rsid w:val="00CB1069"/>
    <w:rsid w:val="00CC33AC"/>
    <w:rsid w:val="00CD3832"/>
    <w:rsid w:val="00CD384E"/>
    <w:rsid w:val="00CE11EE"/>
    <w:rsid w:val="00CF187D"/>
    <w:rsid w:val="00CF1F70"/>
    <w:rsid w:val="00CF48B1"/>
    <w:rsid w:val="00CF6AA7"/>
    <w:rsid w:val="00D07113"/>
    <w:rsid w:val="00D12C28"/>
    <w:rsid w:val="00D17F3C"/>
    <w:rsid w:val="00D212C5"/>
    <w:rsid w:val="00D41505"/>
    <w:rsid w:val="00D43960"/>
    <w:rsid w:val="00D51FD6"/>
    <w:rsid w:val="00D867B7"/>
    <w:rsid w:val="00D9062B"/>
    <w:rsid w:val="00DA1A86"/>
    <w:rsid w:val="00DA633D"/>
    <w:rsid w:val="00DA7638"/>
    <w:rsid w:val="00DC54CE"/>
    <w:rsid w:val="00DD0FCE"/>
    <w:rsid w:val="00DD669C"/>
    <w:rsid w:val="00DF3841"/>
    <w:rsid w:val="00E03276"/>
    <w:rsid w:val="00E03A36"/>
    <w:rsid w:val="00E15F4D"/>
    <w:rsid w:val="00E23BB6"/>
    <w:rsid w:val="00E30C4D"/>
    <w:rsid w:val="00E4345C"/>
    <w:rsid w:val="00E53413"/>
    <w:rsid w:val="00E55372"/>
    <w:rsid w:val="00E55A69"/>
    <w:rsid w:val="00E62014"/>
    <w:rsid w:val="00E6334C"/>
    <w:rsid w:val="00E70743"/>
    <w:rsid w:val="00E77830"/>
    <w:rsid w:val="00E8090D"/>
    <w:rsid w:val="00E87E96"/>
    <w:rsid w:val="00E969E8"/>
    <w:rsid w:val="00EA263F"/>
    <w:rsid w:val="00EA35BF"/>
    <w:rsid w:val="00EB40DF"/>
    <w:rsid w:val="00EB52A2"/>
    <w:rsid w:val="00EC244C"/>
    <w:rsid w:val="00ED052D"/>
    <w:rsid w:val="00EE67AD"/>
    <w:rsid w:val="00EE70A1"/>
    <w:rsid w:val="00EF0CE3"/>
    <w:rsid w:val="00EF24A7"/>
    <w:rsid w:val="00EF615E"/>
    <w:rsid w:val="00EF6B9F"/>
    <w:rsid w:val="00F06585"/>
    <w:rsid w:val="00F21006"/>
    <w:rsid w:val="00F218EB"/>
    <w:rsid w:val="00F222FD"/>
    <w:rsid w:val="00F25CAB"/>
    <w:rsid w:val="00F334D9"/>
    <w:rsid w:val="00F4162B"/>
    <w:rsid w:val="00F547A6"/>
    <w:rsid w:val="00F57022"/>
    <w:rsid w:val="00F62E83"/>
    <w:rsid w:val="00F9767F"/>
    <w:rsid w:val="00FA0037"/>
    <w:rsid w:val="00FB1345"/>
    <w:rsid w:val="00FB1461"/>
    <w:rsid w:val="00FB6673"/>
    <w:rsid w:val="00FD4EE0"/>
    <w:rsid w:val="00FE214F"/>
    <w:rsid w:val="00FE2969"/>
    <w:rsid w:val="00FE3080"/>
    <w:rsid w:val="00FE3749"/>
    <w:rsid w:val="00FF0336"/>
    <w:rsid w:val="00FF6CA6"/>
  </w:rsids>
  <m:mathPr>
    <m:mathFont m:val="Cambria Math"/>
    <m:brkBin m:val="before"/>
    <m:brkBinSub m:val="--"/>
    <m:smallFrac m:val="0"/>
    <m:dispDef/>
    <m:lMargin m:val="0"/>
    <m:rMargin m:val="0"/>
    <m:defJc m:val="centerGroup"/>
    <m:wrapIndent m:val="1440"/>
    <m:intLim m:val="subSup"/>
    <m:naryLim m:val="undOvr"/>
  </m:mathPr>
  <w:themeFontLang w:val="en-US" w:eastAsia="zh-CN"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C6510"/>
  <w15:chartTrackingRefBased/>
  <w15:docId w15:val="{18577452-F84A-46F0-B833-8FAC04092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BBD"/>
    <w:pPr>
      <w:ind w:left="720"/>
      <w:contextualSpacing/>
    </w:pPr>
  </w:style>
  <w:style w:type="paragraph" w:styleId="BodyText">
    <w:name w:val="Body Text"/>
    <w:basedOn w:val="Normal"/>
    <w:link w:val="BodyTextChar"/>
    <w:uiPriority w:val="99"/>
    <w:unhideWhenUsed/>
    <w:rsid w:val="00336E81"/>
    <w:pPr>
      <w:spacing w:after="120"/>
    </w:pPr>
  </w:style>
  <w:style w:type="character" w:customStyle="1" w:styleId="BodyTextChar">
    <w:name w:val="Body Text Char"/>
    <w:basedOn w:val="DefaultParagraphFont"/>
    <w:link w:val="BodyText"/>
    <w:uiPriority w:val="99"/>
    <w:rsid w:val="00336E81"/>
  </w:style>
  <w:style w:type="character" w:styleId="Hyperlink">
    <w:name w:val="Hyperlink"/>
    <w:basedOn w:val="DefaultParagraphFont"/>
    <w:uiPriority w:val="99"/>
    <w:unhideWhenUsed/>
    <w:rsid w:val="00336E81"/>
    <w:rPr>
      <w:color w:val="0563C1" w:themeColor="hyperlink"/>
      <w:u w:val="single"/>
    </w:rPr>
  </w:style>
  <w:style w:type="character" w:styleId="UnresolvedMention">
    <w:name w:val="Unresolved Mention"/>
    <w:basedOn w:val="DefaultParagraphFont"/>
    <w:uiPriority w:val="99"/>
    <w:semiHidden/>
    <w:unhideWhenUsed/>
    <w:rsid w:val="00336E81"/>
    <w:rPr>
      <w:color w:val="605E5C"/>
      <w:shd w:val="clear" w:color="auto" w:fill="E1DFDD"/>
    </w:rPr>
  </w:style>
  <w:style w:type="paragraph" w:styleId="BalloonText">
    <w:name w:val="Balloon Text"/>
    <w:basedOn w:val="Normal"/>
    <w:link w:val="BalloonTextChar"/>
    <w:uiPriority w:val="99"/>
    <w:semiHidden/>
    <w:unhideWhenUsed/>
    <w:rsid w:val="005C59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5920"/>
    <w:rPr>
      <w:rFonts w:ascii="Segoe UI" w:hAnsi="Segoe UI" w:cs="Segoe UI"/>
      <w:sz w:val="18"/>
      <w:szCs w:val="18"/>
    </w:rPr>
  </w:style>
  <w:style w:type="paragraph" w:styleId="CommentText">
    <w:name w:val="annotation text"/>
    <w:basedOn w:val="Normal"/>
    <w:link w:val="CommentTextChar"/>
    <w:uiPriority w:val="99"/>
    <w:unhideWhenUsed/>
    <w:rsid w:val="00E969E8"/>
    <w:pPr>
      <w:spacing w:line="240" w:lineRule="auto"/>
    </w:pPr>
    <w:rPr>
      <w:sz w:val="20"/>
      <w:szCs w:val="20"/>
    </w:rPr>
  </w:style>
  <w:style w:type="character" w:customStyle="1" w:styleId="CommentTextChar">
    <w:name w:val="Comment Text Char"/>
    <w:basedOn w:val="DefaultParagraphFont"/>
    <w:link w:val="CommentText"/>
    <w:uiPriority w:val="99"/>
    <w:rsid w:val="00E969E8"/>
    <w:rPr>
      <w:sz w:val="20"/>
      <w:szCs w:val="20"/>
    </w:rPr>
  </w:style>
  <w:style w:type="character" w:styleId="CommentReference">
    <w:name w:val="annotation reference"/>
    <w:basedOn w:val="DefaultParagraphFont"/>
    <w:uiPriority w:val="99"/>
    <w:semiHidden/>
    <w:unhideWhenUsed/>
    <w:rsid w:val="00E969E8"/>
    <w:rPr>
      <w:sz w:val="16"/>
      <w:szCs w:val="16"/>
    </w:rPr>
  </w:style>
  <w:style w:type="paragraph" w:styleId="CommentSubject">
    <w:name w:val="annotation subject"/>
    <w:basedOn w:val="CommentText"/>
    <w:next w:val="CommentText"/>
    <w:link w:val="CommentSubjectChar"/>
    <w:uiPriority w:val="99"/>
    <w:semiHidden/>
    <w:unhideWhenUsed/>
    <w:rsid w:val="00A926E3"/>
    <w:rPr>
      <w:b/>
      <w:bCs/>
    </w:rPr>
  </w:style>
  <w:style w:type="character" w:customStyle="1" w:styleId="CommentSubjectChar">
    <w:name w:val="Comment Subject Char"/>
    <w:basedOn w:val="CommentTextChar"/>
    <w:link w:val="CommentSubject"/>
    <w:uiPriority w:val="99"/>
    <w:semiHidden/>
    <w:rsid w:val="00A926E3"/>
    <w:rPr>
      <w:b/>
      <w:bCs/>
      <w:sz w:val="20"/>
      <w:szCs w:val="20"/>
    </w:rPr>
  </w:style>
  <w:style w:type="paragraph" w:customStyle="1" w:styleId="ydpda298ee3yiv8607751865msonormal">
    <w:name w:val="ydpda298ee3yiv8607751865msonormal"/>
    <w:basedOn w:val="Normal"/>
    <w:uiPriority w:val="99"/>
    <w:rsid w:val="00914B68"/>
    <w:pPr>
      <w:spacing w:before="100" w:beforeAutospacing="1" w:after="100" w:afterAutospacing="1" w:line="240" w:lineRule="auto"/>
    </w:pPr>
    <w:rPr>
      <w:rFonts w:ascii="Calibri" w:hAnsi="Calibri" w:cs="Calibri"/>
    </w:rPr>
  </w:style>
  <w:style w:type="paragraph" w:styleId="NormalWeb">
    <w:name w:val="Normal (Web)"/>
    <w:basedOn w:val="Normal"/>
    <w:uiPriority w:val="99"/>
    <w:semiHidden/>
    <w:unhideWhenUsed/>
    <w:rsid w:val="001F1F84"/>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3A1DC0"/>
    <w:pPr>
      <w:spacing w:after="0" w:line="240" w:lineRule="auto"/>
    </w:pPr>
  </w:style>
  <w:style w:type="paragraph" w:customStyle="1" w:styleId="Default">
    <w:name w:val="Default"/>
    <w:rsid w:val="00CB106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95314">
      <w:bodyDiv w:val="1"/>
      <w:marLeft w:val="0"/>
      <w:marRight w:val="0"/>
      <w:marTop w:val="0"/>
      <w:marBottom w:val="0"/>
      <w:divBdr>
        <w:top w:val="none" w:sz="0" w:space="0" w:color="auto"/>
        <w:left w:val="none" w:sz="0" w:space="0" w:color="auto"/>
        <w:bottom w:val="none" w:sz="0" w:space="0" w:color="auto"/>
        <w:right w:val="none" w:sz="0" w:space="0" w:color="auto"/>
      </w:divBdr>
    </w:div>
    <w:div w:id="107773490">
      <w:bodyDiv w:val="1"/>
      <w:marLeft w:val="0"/>
      <w:marRight w:val="0"/>
      <w:marTop w:val="0"/>
      <w:marBottom w:val="0"/>
      <w:divBdr>
        <w:top w:val="none" w:sz="0" w:space="0" w:color="auto"/>
        <w:left w:val="none" w:sz="0" w:space="0" w:color="auto"/>
        <w:bottom w:val="none" w:sz="0" w:space="0" w:color="auto"/>
        <w:right w:val="none" w:sz="0" w:space="0" w:color="auto"/>
      </w:divBdr>
    </w:div>
    <w:div w:id="159933537">
      <w:bodyDiv w:val="1"/>
      <w:marLeft w:val="0"/>
      <w:marRight w:val="0"/>
      <w:marTop w:val="0"/>
      <w:marBottom w:val="0"/>
      <w:divBdr>
        <w:top w:val="none" w:sz="0" w:space="0" w:color="auto"/>
        <w:left w:val="none" w:sz="0" w:space="0" w:color="auto"/>
        <w:bottom w:val="none" w:sz="0" w:space="0" w:color="auto"/>
        <w:right w:val="none" w:sz="0" w:space="0" w:color="auto"/>
      </w:divBdr>
    </w:div>
    <w:div w:id="161169628">
      <w:bodyDiv w:val="1"/>
      <w:marLeft w:val="0"/>
      <w:marRight w:val="0"/>
      <w:marTop w:val="0"/>
      <w:marBottom w:val="0"/>
      <w:divBdr>
        <w:top w:val="none" w:sz="0" w:space="0" w:color="auto"/>
        <w:left w:val="none" w:sz="0" w:space="0" w:color="auto"/>
        <w:bottom w:val="none" w:sz="0" w:space="0" w:color="auto"/>
        <w:right w:val="none" w:sz="0" w:space="0" w:color="auto"/>
      </w:divBdr>
    </w:div>
    <w:div w:id="215361314">
      <w:bodyDiv w:val="1"/>
      <w:marLeft w:val="0"/>
      <w:marRight w:val="0"/>
      <w:marTop w:val="0"/>
      <w:marBottom w:val="0"/>
      <w:divBdr>
        <w:top w:val="none" w:sz="0" w:space="0" w:color="auto"/>
        <w:left w:val="none" w:sz="0" w:space="0" w:color="auto"/>
        <w:bottom w:val="none" w:sz="0" w:space="0" w:color="auto"/>
        <w:right w:val="none" w:sz="0" w:space="0" w:color="auto"/>
      </w:divBdr>
    </w:div>
    <w:div w:id="222764472">
      <w:bodyDiv w:val="1"/>
      <w:marLeft w:val="0"/>
      <w:marRight w:val="0"/>
      <w:marTop w:val="0"/>
      <w:marBottom w:val="0"/>
      <w:divBdr>
        <w:top w:val="none" w:sz="0" w:space="0" w:color="auto"/>
        <w:left w:val="none" w:sz="0" w:space="0" w:color="auto"/>
        <w:bottom w:val="none" w:sz="0" w:space="0" w:color="auto"/>
        <w:right w:val="none" w:sz="0" w:space="0" w:color="auto"/>
      </w:divBdr>
    </w:div>
    <w:div w:id="265814536">
      <w:bodyDiv w:val="1"/>
      <w:marLeft w:val="0"/>
      <w:marRight w:val="0"/>
      <w:marTop w:val="0"/>
      <w:marBottom w:val="0"/>
      <w:divBdr>
        <w:top w:val="none" w:sz="0" w:space="0" w:color="auto"/>
        <w:left w:val="none" w:sz="0" w:space="0" w:color="auto"/>
        <w:bottom w:val="none" w:sz="0" w:space="0" w:color="auto"/>
        <w:right w:val="none" w:sz="0" w:space="0" w:color="auto"/>
      </w:divBdr>
    </w:div>
    <w:div w:id="304628590">
      <w:bodyDiv w:val="1"/>
      <w:marLeft w:val="0"/>
      <w:marRight w:val="0"/>
      <w:marTop w:val="0"/>
      <w:marBottom w:val="0"/>
      <w:divBdr>
        <w:top w:val="none" w:sz="0" w:space="0" w:color="auto"/>
        <w:left w:val="none" w:sz="0" w:space="0" w:color="auto"/>
        <w:bottom w:val="none" w:sz="0" w:space="0" w:color="auto"/>
        <w:right w:val="none" w:sz="0" w:space="0" w:color="auto"/>
      </w:divBdr>
    </w:div>
    <w:div w:id="328290784">
      <w:bodyDiv w:val="1"/>
      <w:marLeft w:val="0"/>
      <w:marRight w:val="0"/>
      <w:marTop w:val="0"/>
      <w:marBottom w:val="0"/>
      <w:divBdr>
        <w:top w:val="none" w:sz="0" w:space="0" w:color="auto"/>
        <w:left w:val="none" w:sz="0" w:space="0" w:color="auto"/>
        <w:bottom w:val="none" w:sz="0" w:space="0" w:color="auto"/>
        <w:right w:val="none" w:sz="0" w:space="0" w:color="auto"/>
      </w:divBdr>
    </w:div>
    <w:div w:id="341786460">
      <w:bodyDiv w:val="1"/>
      <w:marLeft w:val="0"/>
      <w:marRight w:val="0"/>
      <w:marTop w:val="0"/>
      <w:marBottom w:val="0"/>
      <w:divBdr>
        <w:top w:val="none" w:sz="0" w:space="0" w:color="auto"/>
        <w:left w:val="none" w:sz="0" w:space="0" w:color="auto"/>
        <w:bottom w:val="none" w:sz="0" w:space="0" w:color="auto"/>
        <w:right w:val="none" w:sz="0" w:space="0" w:color="auto"/>
      </w:divBdr>
    </w:div>
    <w:div w:id="397631876">
      <w:bodyDiv w:val="1"/>
      <w:marLeft w:val="0"/>
      <w:marRight w:val="0"/>
      <w:marTop w:val="0"/>
      <w:marBottom w:val="0"/>
      <w:divBdr>
        <w:top w:val="none" w:sz="0" w:space="0" w:color="auto"/>
        <w:left w:val="none" w:sz="0" w:space="0" w:color="auto"/>
        <w:bottom w:val="none" w:sz="0" w:space="0" w:color="auto"/>
        <w:right w:val="none" w:sz="0" w:space="0" w:color="auto"/>
      </w:divBdr>
    </w:div>
    <w:div w:id="413206597">
      <w:bodyDiv w:val="1"/>
      <w:marLeft w:val="0"/>
      <w:marRight w:val="0"/>
      <w:marTop w:val="0"/>
      <w:marBottom w:val="0"/>
      <w:divBdr>
        <w:top w:val="none" w:sz="0" w:space="0" w:color="auto"/>
        <w:left w:val="none" w:sz="0" w:space="0" w:color="auto"/>
        <w:bottom w:val="none" w:sz="0" w:space="0" w:color="auto"/>
        <w:right w:val="none" w:sz="0" w:space="0" w:color="auto"/>
      </w:divBdr>
    </w:div>
    <w:div w:id="436951838">
      <w:bodyDiv w:val="1"/>
      <w:marLeft w:val="0"/>
      <w:marRight w:val="0"/>
      <w:marTop w:val="0"/>
      <w:marBottom w:val="0"/>
      <w:divBdr>
        <w:top w:val="none" w:sz="0" w:space="0" w:color="auto"/>
        <w:left w:val="none" w:sz="0" w:space="0" w:color="auto"/>
        <w:bottom w:val="none" w:sz="0" w:space="0" w:color="auto"/>
        <w:right w:val="none" w:sz="0" w:space="0" w:color="auto"/>
      </w:divBdr>
    </w:div>
    <w:div w:id="454059136">
      <w:bodyDiv w:val="1"/>
      <w:marLeft w:val="0"/>
      <w:marRight w:val="0"/>
      <w:marTop w:val="0"/>
      <w:marBottom w:val="0"/>
      <w:divBdr>
        <w:top w:val="none" w:sz="0" w:space="0" w:color="auto"/>
        <w:left w:val="none" w:sz="0" w:space="0" w:color="auto"/>
        <w:bottom w:val="none" w:sz="0" w:space="0" w:color="auto"/>
        <w:right w:val="none" w:sz="0" w:space="0" w:color="auto"/>
      </w:divBdr>
      <w:divsChild>
        <w:div w:id="1199512558">
          <w:marLeft w:val="0"/>
          <w:marRight w:val="0"/>
          <w:marTop w:val="0"/>
          <w:marBottom w:val="0"/>
          <w:divBdr>
            <w:top w:val="none" w:sz="0" w:space="0" w:color="auto"/>
            <w:left w:val="none" w:sz="0" w:space="0" w:color="auto"/>
            <w:bottom w:val="none" w:sz="0" w:space="0" w:color="auto"/>
            <w:right w:val="none" w:sz="0" w:space="0" w:color="auto"/>
          </w:divBdr>
          <w:divsChild>
            <w:div w:id="18468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759822">
      <w:bodyDiv w:val="1"/>
      <w:marLeft w:val="0"/>
      <w:marRight w:val="0"/>
      <w:marTop w:val="0"/>
      <w:marBottom w:val="0"/>
      <w:divBdr>
        <w:top w:val="none" w:sz="0" w:space="0" w:color="auto"/>
        <w:left w:val="none" w:sz="0" w:space="0" w:color="auto"/>
        <w:bottom w:val="none" w:sz="0" w:space="0" w:color="auto"/>
        <w:right w:val="none" w:sz="0" w:space="0" w:color="auto"/>
      </w:divBdr>
    </w:div>
    <w:div w:id="548494654">
      <w:bodyDiv w:val="1"/>
      <w:marLeft w:val="0"/>
      <w:marRight w:val="0"/>
      <w:marTop w:val="0"/>
      <w:marBottom w:val="0"/>
      <w:divBdr>
        <w:top w:val="none" w:sz="0" w:space="0" w:color="auto"/>
        <w:left w:val="none" w:sz="0" w:space="0" w:color="auto"/>
        <w:bottom w:val="none" w:sz="0" w:space="0" w:color="auto"/>
        <w:right w:val="none" w:sz="0" w:space="0" w:color="auto"/>
      </w:divBdr>
    </w:div>
    <w:div w:id="571158340">
      <w:bodyDiv w:val="1"/>
      <w:marLeft w:val="0"/>
      <w:marRight w:val="0"/>
      <w:marTop w:val="0"/>
      <w:marBottom w:val="0"/>
      <w:divBdr>
        <w:top w:val="none" w:sz="0" w:space="0" w:color="auto"/>
        <w:left w:val="none" w:sz="0" w:space="0" w:color="auto"/>
        <w:bottom w:val="none" w:sz="0" w:space="0" w:color="auto"/>
        <w:right w:val="none" w:sz="0" w:space="0" w:color="auto"/>
      </w:divBdr>
    </w:div>
    <w:div w:id="614095196">
      <w:bodyDiv w:val="1"/>
      <w:marLeft w:val="0"/>
      <w:marRight w:val="0"/>
      <w:marTop w:val="0"/>
      <w:marBottom w:val="0"/>
      <w:divBdr>
        <w:top w:val="none" w:sz="0" w:space="0" w:color="auto"/>
        <w:left w:val="none" w:sz="0" w:space="0" w:color="auto"/>
        <w:bottom w:val="none" w:sz="0" w:space="0" w:color="auto"/>
        <w:right w:val="none" w:sz="0" w:space="0" w:color="auto"/>
      </w:divBdr>
    </w:div>
    <w:div w:id="662510293">
      <w:bodyDiv w:val="1"/>
      <w:marLeft w:val="0"/>
      <w:marRight w:val="0"/>
      <w:marTop w:val="0"/>
      <w:marBottom w:val="0"/>
      <w:divBdr>
        <w:top w:val="none" w:sz="0" w:space="0" w:color="auto"/>
        <w:left w:val="none" w:sz="0" w:space="0" w:color="auto"/>
        <w:bottom w:val="none" w:sz="0" w:space="0" w:color="auto"/>
        <w:right w:val="none" w:sz="0" w:space="0" w:color="auto"/>
      </w:divBdr>
    </w:div>
    <w:div w:id="727581480">
      <w:bodyDiv w:val="1"/>
      <w:marLeft w:val="0"/>
      <w:marRight w:val="0"/>
      <w:marTop w:val="0"/>
      <w:marBottom w:val="0"/>
      <w:divBdr>
        <w:top w:val="none" w:sz="0" w:space="0" w:color="auto"/>
        <w:left w:val="none" w:sz="0" w:space="0" w:color="auto"/>
        <w:bottom w:val="none" w:sz="0" w:space="0" w:color="auto"/>
        <w:right w:val="none" w:sz="0" w:space="0" w:color="auto"/>
      </w:divBdr>
    </w:div>
    <w:div w:id="829176277">
      <w:bodyDiv w:val="1"/>
      <w:marLeft w:val="0"/>
      <w:marRight w:val="0"/>
      <w:marTop w:val="0"/>
      <w:marBottom w:val="0"/>
      <w:divBdr>
        <w:top w:val="none" w:sz="0" w:space="0" w:color="auto"/>
        <w:left w:val="none" w:sz="0" w:space="0" w:color="auto"/>
        <w:bottom w:val="none" w:sz="0" w:space="0" w:color="auto"/>
        <w:right w:val="none" w:sz="0" w:space="0" w:color="auto"/>
      </w:divBdr>
    </w:div>
    <w:div w:id="852885818">
      <w:bodyDiv w:val="1"/>
      <w:marLeft w:val="0"/>
      <w:marRight w:val="0"/>
      <w:marTop w:val="0"/>
      <w:marBottom w:val="0"/>
      <w:divBdr>
        <w:top w:val="none" w:sz="0" w:space="0" w:color="auto"/>
        <w:left w:val="none" w:sz="0" w:space="0" w:color="auto"/>
        <w:bottom w:val="none" w:sz="0" w:space="0" w:color="auto"/>
        <w:right w:val="none" w:sz="0" w:space="0" w:color="auto"/>
      </w:divBdr>
    </w:div>
    <w:div w:id="941453682">
      <w:bodyDiv w:val="1"/>
      <w:marLeft w:val="0"/>
      <w:marRight w:val="0"/>
      <w:marTop w:val="0"/>
      <w:marBottom w:val="0"/>
      <w:divBdr>
        <w:top w:val="none" w:sz="0" w:space="0" w:color="auto"/>
        <w:left w:val="none" w:sz="0" w:space="0" w:color="auto"/>
        <w:bottom w:val="none" w:sz="0" w:space="0" w:color="auto"/>
        <w:right w:val="none" w:sz="0" w:space="0" w:color="auto"/>
      </w:divBdr>
    </w:div>
    <w:div w:id="968053940">
      <w:bodyDiv w:val="1"/>
      <w:marLeft w:val="0"/>
      <w:marRight w:val="0"/>
      <w:marTop w:val="0"/>
      <w:marBottom w:val="0"/>
      <w:divBdr>
        <w:top w:val="none" w:sz="0" w:space="0" w:color="auto"/>
        <w:left w:val="none" w:sz="0" w:space="0" w:color="auto"/>
        <w:bottom w:val="none" w:sz="0" w:space="0" w:color="auto"/>
        <w:right w:val="none" w:sz="0" w:space="0" w:color="auto"/>
      </w:divBdr>
    </w:div>
    <w:div w:id="969165254">
      <w:bodyDiv w:val="1"/>
      <w:marLeft w:val="0"/>
      <w:marRight w:val="0"/>
      <w:marTop w:val="0"/>
      <w:marBottom w:val="0"/>
      <w:divBdr>
        <w:top w:val="none" w:sz="0" w:space="0" w:color="auto"/>
        <w:left w:val="none" w:sz="0" w:space="0" w:color="auto"/>
        <w:bottom w:val="none" w:sz="0" w:space="0" w:color="auto"/>
        <w:right w:val="none" w:sz="0" w:space="0" w:color="auto"/>
      </w:divBdr>
    </w:div>
    <w:div w:id="972444356">
      <w:bodyDiv w:val="1"/>
      <w:marLeft w:val="0"/>
      <w:marRight w:val="0"/>
      <w:marTop w:val="0"/>
      <w:marBottom w:val="0"/>
      <w:divBdr>
        <w:top w:val="none" w:sz="0" w:space="0" w:color="auto"/>
        <w:left w:val="none" w:sz="0" w:space="0" w:color="auto"/>
        <w:bottom w:val="none" w:sz="0" w:space="0" w:color="auto"/>
        <w:right w:val="none" w:sz="0" w:space="0" w:color="auto"/>
      </w:divBdr>
    </w:div>
    <w:div w:id="1063064578">
      <w:bodyDiv w:val="1"/>
      <w:marLeft w:val="0"/>
      <w:marRight w:val="0"/>
      <w:marTop w:val="0"/>
      <w:marBottom w:val="0"/>
      <w:divBdr>
        <w:top w:val="none" w:sz="0" w:space="0" w:color="auto"/>
        <w:left w:val="none" w:sz="0" w:space="0" w:color="auto"/>
        <w:bottom w:val="none" w:sz="0" w:space="0" w:color="auto"/>
        <w:right w:val="none" w:sz="0" w:space="0" w:color="auto"/>
      </w:divBdr>
    </w:div>
    <w:div w:id="1115292750">
      <w:bodyDiv w:val="1"/>
      <w:marLeft w:val="0"/>
      <w:marRight w:val="0"/>
      <w:marTop w:val="0"/>
      <w:marBottom w:val="0"/>
      <w:divBdr>
        <w:top w:val="none" w:sz="0" w:space="0" w:color="auto"/>
        <w:left w:val="none" w:sz="0" w:space="0" w:color="auto"/>
        <w:bottom w:val="none" w:sz="0" w:space="0" w:color="auto"/>
        <w:right w:val="none" w:sz="0" w:space="0" w:color="auto"/>
      </w:divBdr>
    </w:div>
    <w:div w:id="1153327326">
      <w:bodyDiv w:val="1"/>
      <w:marLeft w:val="0"/>
      <w:marRight w:val="0"/>
      <w:marTop w:val="0"/>
      <w:marBottom w:val="0"/>
      <w:divBdr>
        <w:top w:val="none" w:sz="0" w:space="0" w:color="auto"/>
        <w:left w:val="none" w:sz="0" w:space="0" w:color="auto"/>
        <w:bottom w:val="none" w:sz="0" w:space="0" w:color="auto"/>
        <w:right w:val="none" w:sz="0" w:space="0" w:color="auto"/>
      </w:divBdr>
    </w:div>
    <w:div w:id="1175337090">
      <w:bodyDiv w:val="1"/>
      <w:marLeft w:val="0"/>
      <w:marRight w:val="0"/>
      <w:marTop w:val="0"/>
      <w:marBottom w:val="0"/>
      <w:divBdr>
        <w:top w:val="none" w:sz="0" w:space="0" w:color="auto"/>
        <w:left w:val="none" w:sz="0" w:space="0" w:color="auto"/>
        <w:bottom w:val="none" w:sz="0" w:space="0" w:color="auto"/>
        <w:right w:val="none" w:sz="0" w:space="0" w:color="auto"/>
      </w:divBdr>
    </w:div>
    <w:div w:id="1215964283">
      <w:bodyDiv w:val="1"/>
      <w:marLeft w:val="0"/>
      <w:marRight w:val="0"/>
      <w:marTop w:val="0"/>
      <w:marBottom w:val="0"/>
      <w:divBdr>
        <w:top w:val="none" w:sz="0" w:space="0" w:color="auto"/>
        <w:left w:val="none" w:sz="0" w:space="0" w:color="auto"/>
        <w:bottom w:val="none" w:sz="0" w:space="0" w:color="auto"/>
        <w:right w:val="none" w:sz="0" w:space="0" w:color="auto"/>
      </w:divBdr>
    </w:div>
    <w:div w:id="1226918607">
      <w:bodyDiv w:val="1"/>
      <w:marLeft w:val="0"/>
      <w:marRight w:val="0"/>
      <w:marTop w:val="0"/>
      <w:marBottom w:val="0"/>
      <w:divBdr>
        <w:top w:val="none" w:sz="0" w:space="0" w:color="auto"/>
        <w:left w:val="none" w:sz="0" w:space="0" w:color="auto"/>
        <w:bottom w:val="none" w:sz="0" w:space="0" w:color="auto"/>
        <w:right w:val="none" w:sz="0" w:space="0" w:color="auto"/>
      </w:divBdr>
    </w:div>
    <w:div w:id="1359307521">
      <w:bodyDiv w:val="1"/>
      <w:marLeft w:val="0"/>
      <w:marRight w:val="0"/>
      <w:marTop w:val="0"/>
      <w:marBottom w:val="0"/>
      <w:divBdr>
        <w:top w:val="none" w:sz="0" w:space="0" w:color="auto"/>
        <w:left w:val="none" w:sz="0" w:space="0" w:color="auto"/>
        <w:bottom w:val="none" w:sz="0" w:space="0" w:color="auto"/>
        <w:right w:val="none" w:sz="0" w:space="0" w:color="auto"/>
      </w:divBdr>
    </w:div>
    <w:div w:id="1384058853">
      <w:bodyDiv w:val="1"/>
      <w:marLeft w:val="0"/>
      <w:marRight w:val="0"/>
      <w:marTop w:val="0"/>
      <w:marBottom w:val="0"/>
      <w:divBdr>
        <w:top w:val="none" w:sz="0" w:space="0" w:color="auto"/>
        <w:left w:val="none" w:sz="0" w:space="0" w:color="auto"/>
        <w:bottom w:val="none" w:sz="0" w:space="0" w:color="auto"/>
        <w:right w:val="none" w:sz="0" w:space="0" w:color="auto"/>
      </w:divBdr>
    </w:div>
    <w:div w:id="1450930811">
      <w:bodyDiv w:val="1"/>
      <w:marLeft w:val="0"/>
      <w:marRight w:val="0"/>
      <w:marTop w:val="0"/>
      <w:marBottom w:val="0"/>
      <w:divBdr>
        <w:top w:val="none" w:sz="0" w:space="0" w:color="auto"/>
        <w:left w:val="none" w:sz="0" w:space="0" w:color="auto"/>
        <w:bottom w:val="none" w:sz="0" w:space="0" w:color="auto"/>
        <w:right w:val="none" w:sz="0" w:space="0" w:color="auto"/>
      </w:divBdr>
      <w:divsChild>
        <w:div w:id="555707695">
          <w:marLeft w:val="0"/>
          <w:marRight w:val="0"/>
          <w:marTop w:val="0"/>
          <w:marBottom w:val="0"/>
          <w:divBdr>
            <w:top w:val="none" w:sz="0" w:space="0" w:color="auto"/>
            <w:left w:val="none" w:sz="0" w:space="0" w:color="auto"/>
            <w:bottom w:val="none" w:sz="0" w:space="0" w:color="auto"/>
            <w:right w:val="none" w:sz="0" w:space="0" w:color="auto"/>
          </w:divBdr>
          <w:divsChild>
            <w:div w:id="58669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287533">
      <w:bodyDiv w:val="1"/>
      <w:marLeft w:val="0"/>
      <w:marRight w:val="0"/>
      <w:marTop w:val="0"/>
      <w:marBottom w:val="0"/>
      <w:divBdr>
        <w:top w:val="none" w:sz="0" w:space="0" w:color="auto"/>
        <w:left w:val="none" w:sz="0" w:space="0" w:color="auto"/>
        <w:bottom w:val="none" w:sz="0" w:space="0" w:color="auto"/>
        <w:right w:val="none" w:sz="0" w:space="0" w:color="auto"/>
      </w:divBdr>
      <w:divsChild>
        <w:div w:id="1260747950">
          <w:marLeft w:val="0"/>
          <w:marRight w:val="0"/>
          <w:marTop w:val="0"/>
          <w:marBottom w:val="0"/>
          <w:divBdr>
            <w:top w:val="none" w:sz="0" w:space="0" w:color="auto"/>
            <w:left w:val="none" w:sz="0" w:space="0" w:color="auto"/>
            <w:bottom w:val="none" w:sz="0" w:space="0" w:color="auto"/>
            <w:right w:val="none" w:sz="0" w:space="0" w:color="auto"/>
          </w:divBdr>
          <w:divsChild>
            <w:div w:id="58919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34448">
      <w:bodyDiv w:val="1"/>
      <w:marLeft w:val="0"/>
      <w:marRight w:val="0"/>
      <w:marTop w:val="0"/>
      <w:marBottom w:val="0"/>
      <w:divBdr>
        <w:top w:val="none" w:sz="0" w:space="0" w:color="auto"/>
        <w:left w:val="none" w:sz="0" w:space="0" w:color="auto"/>
        <w:bottom w:val="none" w:sz="0" w:space="0" w:color="auto"/>
        <w:right w:val="none" w:sz="0" w:space="0" w:color="auto"/>
      </w:divBdr>
    </w:div>
    <w:div w:id="1558859836">
      <w:bodyDiv w:val="1"/>
      <w:marLeft w:val="0"/>
      <w:marRight w:val="0"/>
      <w:marTop w:val="0"/>
      <w:marBottom w:val="0"/>
      <w:divBdr>
        <w:top w:val="none" w:sz="0" w:space="0" w:color="auto"/>
        <w:left w:val="none" w:sz="0" w:space="0" w:color="auto"/>
        <w:bottom w:val="none" w:sz="0" w:space="0" w:color="auto"/>
        <w:right w:val="none" w:sz="0" w:space="0" w:color="auto"/>
      </w:divBdr>
    </w:div>
    <w:div w:id="1661808951">
      <w:bodyDiv w:val="1"/>
      <w:marLeft w:val="0"/>
      <w:marRight w:val="0"/>
      <w:marTop w:val="0"/>
      <w:marBottom w:val="0"/>
      <w:divBdr>
        <w:top w:val="none" w:sz="0" w:space="0" w:color="auto"/>
        <w:left w:val="none" w:sz="0" w:space="0" w:color="auto"/>
        <w:bottom w:val="none" w:sz="0" w:space="0" w:color="auto"/>
        <w:right w:val="none" w:sz="0" w:space="0" w:color="auto"/>
      </w:divBdr>
    </w:div>
    <w:div w:id="1725062248">
      <w:bodyDiv w:val="1"/>
      <w:marLeft w:val="0"/>
      <w:marRight w:val="0"/>
      <w:marTop w:val="0"/>
      <w:marBottom w:val="0"/>
      <w:divBdr>
        <w:top w:val="none" w:sz="0" w:space="0" w:color="auto"/>
        <w:left w:val="none" w:sz="0" w:space="0" w:color="auto"/>
        <w:bottom w:val="none" w:sz="0" w:space="0" w:color="auto"/>
        <w:right w:val="none" w:sz="0" w:space="0" w:color="auto"/>
      </w:divBdr>
    </w:div>
    <w:div w:id="1763181927">
      <w:bodyDiv w:val="1"/>
      <w:marLeft w:val="0"/>
      <w:marRight w:val="0"/>
      <w:marTop w:val="0"/>
      <w:marBottom w:val="0"/>
      <w:divBdr>
        <w:top w:val="none" w:sz="0" w:space="0" w:color="auto"/>
        <w:left w:val="none" w:sz="0" w:space="0" w:color="auto"/>
        <w:bottom w:val="none" w:sz="0" w:space="0" w:color="auto"/>
        <w:right w:val="none" w:sz="0" w:space="0" w:color="auto"/>
      </w:divBdr>
    </w:div>
    <w:div w:id="1775435837">
      <w:bodyDiv w:val="1"/>
      <w:marLeft w:val="0"/>
      <w:marRight w:val="0"/>
      <w:marTop w:val="0"/>
      <w:marBottom w:val="0"/>
      <w:divBdr>
        <w:top w:val="none" w:sz="0" w:space="0" w:color="auto"/>
        <w:left w:val="none" w:sz="0" w:space="0" w:color="auto"/>
        <w:bottom w:val="none" w:sz="0" w:space="0" w:color="auto"/>
        <w:right w:val="none" w:sz="0" w:space="0" w:color="auto"/>
      </w:divBdr>
    </w:div>
    <w:div w:id="1791319760">
      <w:bodyDiv w:val="1"/>
      <w:marLeft w:val="0"/>
      <w:marRight w:val="0"/>
      <w:marTop w:val="0"/>
      <w:marBottom w:val="0"/>
      <w:divBdr>
        <w:top w:val="none" w:sz="0" w:space="0" w:color="auto"/>
        <w:left w:val="none" w:sz="0" w:space="0" w:color="auto"/>
        <w:bottom w:val="none" w:sz="0" w:space="0" w:color="auto"/>
        <w:right w:val="none" w:sz="0" w:space="0" w:color="auto"/>
      </w:divBdr>
    </w:div>
    <w:div w:id="1798987608">
      <w:bodyDiv w:val="1"/>
      <w:marLeft w:val="0"/>
      <w:marRight w:val="0"/>
      <w:marTop w:val="0"/>
      <w:marBottom w:val="0"/>
      <w:divBdr>
        <w:top w:val="none" w:sz="0" w:space="0" w:color="auto"/>
        <w:left w:val="none" w:sz="0" w:space="0" w:color="auto"/>
        <w:bottom w:val="none" w:sz="0" w:space="0" w:color="auto"/>
        <w:right w:val="none" w:sz="0" w:space="0" w:color="auto"/>
      </w:divBdr>
    </w:div>
    <w:div w:id="1820996244">
      <w:bodyDiv w:val="1"/>
      <w:marLeft w:val="0"/>
      <w:marRight w:val="0"/>
      <w:marTop w:val="0"/>
      <w:marBottom w:val="0"/>
      <w:divBdr>
        <w:top w:val="none" w:sz="0" w:space="0" w:color="auto"/>
        <w:left w:val="none" w:sz="0" w:space="0" w:color="auto"/>
        <w:bottom w:val="none" w:sz="0" w:space="0" w:color="auto"/>
        <w:right w:val="none" w:sz="0" w:space="0" w:color="auto"/>
      </w:divBdr>
    </w:div>
    <w:div w:id="1915698856">
      <w:bodyDiv w:val="1"/>
      <w:marLeft w:val="0"/>
      <w:marRight w:val="0"/>
      <w:marTop w:val="0"/>
      <w:marBottom w:val="0"/>
      <w:divBdr>
        <w:top w:val="none" w:sz="0" w:space="0" w:color="auto"/>
        <w:left w:val="none" w:sz="0" w:space="0" w:color="auto"/>
        <w:bottom w:val="none" w:sz="0" w:space="0" w:color="auto"/>
        <w:right w:val="none" w:sz="0" w:space="0" w:color="auto"/>
      </w:divBdr>
    </w:div>
    <w:div w:id="1966349121">
      <w:bodyDiv w:val="1"/>
      <w:marLeft w:val="0"/>
      <w:marRight w:val="0"/>
      <w:marTop w:val="0"/>
      <w:marBottom w:val="0"/>
      <w:divBdr>
        <w:top w:val="none" w:sz="0" w:space="0" w:color="auto"/>
        <w:left w:val="none" w:sz="0" w:space="0" w:color="auto"/>
        <w:bottom w:val="none" w:sz="0" w:space="0" w:color="auto"/>
        <w:right w:val="none" w:sz="0" w:space="0" w:color="auto"/>
      </w:divBdr>
    </w:div>
    <w:div w:id="1967076143">
      <w:bodyDiv w:val="1"/>
      <w:marLeft w:val="0"/>
      <w:marRight w:val="0"/>
      <w:marTop w:val="0"/>
      <w:marBottom w:val="0"/>
      <w:divBdr>
        <w:top w:val="none" w:sz="0" w:space="0" w:color="auto"/>
        <w:left w:val="none" w:sz="0" w:space="0" w:color="auto"/>
        <w:bottom w:val="none" w:sz="0" w:space="0" w:color="auto"/>
        <w:right w:val="none" w:sz="0" w:space="0" w:color="auto"/>
      </w:divBdr>
    </w:div>
    <w:div w:id="1984384392">
      <w:bodyDiv w:val="1"/>
      <w:marLeft w:val="0"/>
      <w:marRight w:val="0"/>
      <w:marTop w:val="0"/>
      <w:marBottom w:val="0"/>
      <w:divBdr>
        <w:top w:val="none" w:sz="0" w:space="0" w:color="auto"/>
        <w:left w:val="none" w:sz="0" w:space="0" w:color="auto"/>
        <w:bottom w:val="none" w:sz="0" w:space="0" w:color="auto"/>
        <w:right w:val="none" w:sz="0" w:space="0" w:color="auto"/>
      </w:divBdr>
    </w:div>
    <w:div w:id="2021617261">
      <w:bodyDiv w:val="1"/>
      <w:marLeft w:val="0"/>
      <w:marRight w:val="0"/>
      <w:marTop w:val="0"/>
      <w:marBottom w:val="0"/>
      <w:divBdr>
        <w:top w:val="none" w:sz="0" w:space="0" w:color="auto"/>
        <w:left w:val="none" w:sz="0" w:space="0" w:color="auto"/>
        <w:bottom w:val="none" w:sz="0" w:space="0" w:color="auto"/>
        <w:right w:val="none" w:sz="0" w:space="0" w:color="auto"/>
      </w:divBdr>
    </w:div>
    <w:div w:id="2098135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07DCEE-28F7-4B9C-AA68-95FBB8F4C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1293</Words>
  <Characters>7375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Studdard</dc:creator>
  <cp:keywords/>
  <dc:description/>
  <cp:lastModifiedBy>Aitana Rufete Sala</cp:lastModifiedBy>
  <cp:revision>7</cp:revision>
  <dcterms:created xsi:type="dcterms:W3CDTF">2026-09-14T12:14:00Z</dcterms:created>
  <dcterms:modified xsi:type="dcterms:W3CDTF">2026-09-16T23:47:00Z</dcterms:modified>
</cp:coreProperties>
</file>