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205A" w:rsidRDefault="00A80632" w:rsidP="00A80632">
      <w:pPr>
        <w:spacing w:after="0" w:line="240" w:lineRule="auto"/>
        <w:rPr>
          <w:rFonts w:ascii="Times New Roman" w:hAnsi="Times New Roman" w:cs="Times New Roman"/>
          <w:sz w:val="24"/>
          <w:szCs w:val="24"/>
        </w:rPr>
      </w:pPr>
      <w:r w:rsidRPr="00757754">
        <w:rPr>
          <w:rFonts w:ascii="Times New Roman" w:hAnsi="Times New Roman" w:cs="Times New Roman"/>
          <w:sz w:val="24"/>
          <w:szCs w:val="24"/>
        </w:rPr>
        <w:t>The State Board of Dental Examiners (Board) proposes this amendment to 22 TAC §1</w:t>
      </w:r>
      <w:r w:rsidR="007576BC" w:rsidRPr="00757754">
        <w:rPr>
          <w:rFonts w:ascii="Times New Roman" w:hAnsi="Times New Roman" w:cs="Times New Roman"/>
          <w:sz w:val="24"/>
          <w:szCs w:val="24"/>
        </w:rPr>
        <w:t>0</w:t>
      </w:r>
      <w:r w:rsidR="00757754" w:rsidRPr="00757754">
        <w:rPr>
          <w:rFonts w:ascii="Times New Roman" w:hAnsi="Times New Roman" w:cs="Times New Roman"/>
          <w:sz w:val="24"/>
          <w:szCs w:val="24"/>
        </w:rPr>
        <w:t>2.1</w:t>
      </w:r>
      <w:r w:rsidRPr="00757754">
        <w:rPr>
          <w:rFonts w:ascii="Times New Roman" w:hAnsi="Times New Roman" w:cs="Times New Roman"/>
          <w:sz w:val="24"/>
          <w:szCs w:val="24"/>
        </w:rPr>
        <w:t xml:space="preserve">, concerning </w:t>
      </w:r>
      <w:r w:rsidR="00757754" w:rsidRPr="00757754">
        <w:rPr>
          <w:rFonts w:ascii="Times New Roman" w:hAnsi="Times New Roman" w:cs="Times New Roman"/>
          <w:sz w:val="24"/>
          <w:szCs w:val="24"/>
        </w:rPr>
        <w:t>fees</w:t>
      </w:r>
      <w:r w:rsidRPr="00757754">
        <w:rPr>
          <w:rFonts w:ascii="Times New Roman" w:hAnsi="Times New Roman" w:cs="Times New Roman"/>
          <w:sz w:val="24"/>
          <w:szCs w:val="24"/>
        </w:rPr>
        <w:t xml:space="preserve">. </w:t>
      </w:r>
    </w:p>
    <w:p w:rsidR="008E205A" w:rsidRDefault="008E205A" w:rsidP="00A80632">
      <w:pPr>
        <w:spacing w:after="0" w:line="240" w:lineRule="auto"/>
        <w:rPr>
          <w:rFonts w:ascii="Times New Roman" w:hAnsi="Times New Roman" w:cs="Times New Roman"/>
          <w:sz w:val="24"/>
          <w:szCs w:val="24"/>
        </w:rPr>
      </w:pPr>
    </w:p>
    <w:p w:rsidR="00A80632" w:rsidRDefault="00EB3A9D" w:rsidP="00A80632">
      <w:pPr>
        <w:spacing w:after="0" w:line="240" w:lineRule="auto"/>
        <w:rPr>
          <w:rFonts w:ascii="Times New Roman" w:hAnsi="Times New Roman" w:cs="Times New Roman"/>
          <w:sz w:val="24"/>
          <w:szCs w:val="24"/>
        </w:rPr>
      </w:pPr>
      <w:r w:rsidRPr="00B507C2">
        <w:rPr>
          <w:rFonts w:ascii="Times New Roman" w:hAnsi="Times New Roman" w:cs="Times New Roman"/>
          <w:sz w:val="24"/>
          <w:szCs w:val="24"/>
        </w:rPr>
        <w:t>The</w:t>
      </w:r>
      <w:r w:rsidR="00EF4B40" w:rsidRPr="00B507C2">
        <w:rPr>
          <w:rFonts w:ascii="Times New Roman" w:hAnsi="Times New Roman" w:cs="Times New Roman"/>
          <w:sz w:val="24"/>
          <w:szCs w:val="24"/>
        </w:rPr>
        <w:t xml:space="preserve"> proposed</w:t>
      </w:r>
      <w:r w:rsidRPr="00B507C2">
        <w:rPr>
          <w:rFonts w:ascii="Times New Roman" w:hAnsi="Times New Roman" w:cs="Times New Roman"/>
          <w:sz w:val="24"/>
          <w:szCs w:val="24"/>
        </w:rPr>
        <w:t xml:space="preserve"> amendment </w:t>
      </w:r>
      <w:r w:rsidR="00EA78CF">
        <w:rPr>
          <w:rFonts w:ascii="Times New Roman" w:hAnsi="Times New Roman" w:cs="Times New Roman"/>
          <w:sz w:val="24"/>
          <w:szCs w:val="24"/>
        </w:rPr>
        <w:t xml:space="preserve">implements </w:t>
      </w:r>
      <w:r w:rsidR="008E205A">
        <w:rPr>
          <w:rFonts w:ascii="Times New Roman" w:hAnsi="Times New Roman" w:cs="Times New Roman"/>
          <w:sz w:val="24"/>
          <w:szCs w:val="24"/>
        </w:rPr>
        <w:t>S</w:t>
      </w:r>
      <w:r w:rsidR="00EA78CF">
        <w:rPr>
          <w:rFonts w:ascii="Times New Roman" w:hAnsi="Times New Roman" w:cs="Times New Roman"/>
          <w:sz w:val="24"/>
          <w:szCs w:val="24"/>
        </w:rPr>
        <w:t xml:space="preserve">ection 257.002(c)-(c-1) of the </w:t>
      </w:r>
      <w:r w:rsidR="008E205A">
        <w:rPr>
          <w:rFonts w:ascii="Times New Roman" w:hAnsi="Times New Roman" w:cs="Times New Roman"/>
          <w:sz w:val="24"/>
          <w:szCs w:val="24"/>
        </w:rPr>
        <w:t>Texas Occupations Code</w:t>
      </w:r>
      <w:r w:rsidR="00EA78CF">
        <w:rPr>
          <w:rFonts w:ascii="Times New Roman" w:hAnsi="Times New Roman" w:cs="Times New Roman"/>
          <w:sz w:val="24"/>
          <w:szCs w:val="24"/>
        </w:rPr>
        <w:t xml:space="preserve"> by requiring licensees</w:t>
      </w:r>
      <w:r w:rsidR="008E205A">
        <w:rPr>
          <w:rFonts w:ascii="Times New Roman" w:hAnsi="Times New Roman" w:cs="Times New Roman"/>
          <w:sz w:val="24"/>
          <w:szCs w:val="24"/>
        </w:rPr>
        <w:t xml:space="preserve"> </w:t>
      </w:r>
      <w:r w:rsidR="00EA78CF">
        <w:rPr>
          <w:rFonts w:ascii="Times New Roman" w:hAnsi="Times New Roman" w:cs="Times New Roman"/>
          <w:sz w:val="24"/>
          <w:szCs w:val="24"/>
        </w:rPr>
        <w:t>whose license is expired for 90 days or less to pay a ren</w:t>
      </w:r>
      <w:r w:rsidR="00D77E99">
        <w:rPr>
          <w:rFonts w:ascii="Times New Roman" w:hAnsi="Times New Roman" w:cs="Times New Roman"/>
          <w:sz w:val="24"/>
          <w:szCs w:val="24"/>
        </w:rPr>
        <w:t>e</w:t>
      </w:r>
      <w:r w:rsidR="00EA78CF">
        <w:rPr>
          <w:rFonts w:ascii="Times New Roman" w:hAnsi="Times New Roman" w:cs="Times New Roman"/>
          <w:sz w:val="24"/>
          <w:szCs w:val="24"/>
        </w:rPr>
        <w:t>wal fee that is equal to 1 ½ times the normally required renewal fee, and whose license is e</w:t>
      </w:r>
      <w:r w:rsidR="00D77E99">
        <w:rPr>
          <w:rFonts w:ascii="Times New Roman" w:hAnsi="Times New Roman" w:cs="Times New Roman"/>
          <w:sz w:val="24"/>
          <w:szCs w:val="24"/>
        </w:rPr>
        <w:t>x</w:t>
      </w:r>
      <w:r w:rsidR="00EA78CF">
        <w:rPr>
          <w:rFonts w:ascii="Times New Roman" w:hAnsi="Times New Roman" w:cs="Times New Roman"/>
          <w:sz w:val="24"/>
          <w:szCs w:val="24"/>
        </w:rPr>
        <w:t xml:space="preserve">pired for more than 90 days but less than one year to pay a renewal fee that is equal to two times </w:t>
      </w:r>
      <w:r w:rsidR="00D77E99">
        <w:rPr>
          <w:rFonts w:ascii="Times New Roman" w:hAnsi="Times New Roman" w:cs="Times New Roman"/>
          <w:sz w:val="24"/>
          <w:szCs w:val="24"/>
        </w:rPr>
        <w:t xml:space="preserve">the normally required renewal fee. </w:t>
      </w:r>
    </w:p>
    <w:p w:rsidR="00D77E99" w:rsidRDefault="00D77E99" w:rsidP="00A80632">
      <w:pPr>
        <w:spacing w:after="0" w:line="240" w:lineRule="auto"/>
        <w:rPr>
          <w:rFonts w:ascii="Times New Roman" w:hAnsi="Times New Roman" w:cs="Times New Roman"/>
          <w:sz w:val="24"/>
          <w:szCs w:val="24"/>
        </w:rPr>
      </w:pPr>
    </w:p>
    <w:p w:rsidR="00D77E99" w:rsidRDefault="00D77E99" w:rsidP="00A806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proposed amendment requires </w:t>
      </w:r>
      <w:r w:rsidR="008E205A">
        <w:rPr>
          <w:rFonts w:ascii="Times New Roman" w:hAnsi="Times New Roman" w:cs="Times New Roman"/>
          <w:sz w:val="24"/>
          <w:szCs w:val="24"/>
        </w:rPr>
        <w:t xml:space="preserve">dental hygienists to pay a fee to apply for a local infiltration anesthesia certificate and renewal local infiltration certificate in accordance with </w:t>
      </w:r>
      <w:r w:rsidR="008E205A" w:rsidRPr="00675328">
        <w:rPr>
          <w:rFonts w:ascii="Times New Roman" w:hAnsi="Times New Roman" w:cs="Times New Roman"/>
          <w:sz w:val="24"/>
          <w:szCs w:val="24"/>
        </w:rPr>
        <w:t>Sections 258.001 and 262.002 of the Texas Occupations Code</w:t>
      </w:r>
      <w:r w:rsidR="008E205A">
        <w:rPr>
          <w:rFonts w:ascii="Times New Roman" w:hAnsi="Times New Roman" w:cs="Times New Roman"/>
          <w:sz w:val="24"/>
          <w:szCs w:val="24"/>
        </w:rPr>
        <w:t xml:space="preserve">, and 22 TAC </w:t>
      </w:r>
      <w:r w:rsidR="008E205A" w:rsidRPr="00757754">
        <w:rPr>
          <w:rFonts w:ascii="Times New Roman" w:hAnsi="Times New Roman" w:cs="Times New Roman"/>
          <w:sz w:val="24"/>
          <w:szCs w:val="24"/>
        </w:rPr>
        <w:t>§</w:t>
      </w:r>
      <w:r w:rsidR="008E205A">
        <w:rPr>
          <w:rFonts w:ascii="Times New Roman" w:hAnsi="Times New Roman" w:cs="Times New Roman"/>
          <w:sz w:val="24"/>
          <w:szCs w:val="24"/>
        </w:rPr>
        <w:t xml:space="preserve">115.10. </w:t>
      </w:r>
    </w:p>
    <w:p w:rsidR="008E205A" w:rsidRDefault="008E205A" w:rsidP="00A80632">
      <w:pPr>
        <w:spacing w:after="0" w:line="240" w:lineRule="auto"/>
        <w:rPr>
          <w:rFonts w:ascii="Times New Roman" w:hAnsi="Times New Roman" w:cs="Times New Roman"/>
          <w:sz w:val="24"/>
          <w:szCs w:val="24"/>
        </w:rPr>
      </w:pPr>
    </w:p>
    <w:p w:rsidR="008E205A" w:rsidRDefault="008E205A" w:rsidP="00A80632">
      <w:pPr>
        <w:spacing w:after="0" w:line="240" w:lineRule="auto"/>
        <w:rPr>
          <w:rFonts w:ascii="Times New Roman" w:hAnsi="Times New Roman" w:cs="Times New Roman"/>
          <w:sz w:val="24"/>
          <w:szCs w:val="24"/>
        </w:rPr>
      </w:pPr>
      <w:r>
        <w:rPr>
          <w:rFonts w:ascii="Times New Roman" w:hAnsi="Times New Roman" w:cs="Times New Roman"/>
          <w:sz w:val="24"/>
          <w:szCs w:val="24"/>
        </w:rPr>
        <w:t>The proposed amendment requires registered dental assistants to pay a fee to reactivate a retired registration, and to reinstate a cancelled registration</w:t>
      </w:r>
      <w:r w:rsidR="00CB4FCE">
        <w:rPr>
          <w:rFonts w:ascii="Times New Roman" w:hAnsi="Times New Roman" w:cs="Times New Roman"/>
          <w:sz w:val="24"/>
          <w:szCs w:val="24"/>
        </w:rPr>
        <w:t>,</w:t>
      </w:r>
      <w:r>
        <w:rPr>
          <w:rFonts w:ascii="Times New Roman" w:hAnsi="Times New Roman" w:cs="Times New Roman"/>
          <w:sz w:val="24"/>
          <w:szCs w:val="24"/>
        </w:rPr>
        <w:t xml:space="preserve"> in accordance with 22 TAC </w:t>
      </w:r>
      <w:r w:rsidRPr="00757754">
        <w:rPr>
          <w:rFonts w:ascii="Times New Roman" w:hAnsi="Times New Roman" w:cs="Times New Roman"/>
          <w:sz w:val="24"/>
          <w:szCs w:val="24"/>
        </w:rPr>
        <w:t>§§</w:t>
      </w:r>
      <w:r>
        <w:rPr>
          <w:rFonts w:ascii="Times New Roman" w:hAnsi="Times New Roman" w:cs="Times New Roman"/>
          <w:sz w:val="24"/>
          <w:szCs w:val="24"/>
        </w:rPr>
        <w:t xml:space="preserve">114.8 and 114.13. </w:t>
      </w:r>
    </w:p>
    <w:p w:rsidR="002C0C65" w:rsidRDefault="002C0C65" w:rsidP="00A80632">
      <w:pPr>
        <w:spacing w:after="0" w:line="240" w:lineRule="auto"/>
        <w:rPr>
          <w:rFonts w:ascii="Times New Roman" w:hAnsi="Times New Roman" w:cs="Times New Roman"/>
          <w:sz w:val="24"/>
          <w:szCs w:val="24"/>
        </w:rPr>
      </w:pPr>
    </w:p>
    <w:p w:rsidR="002C0C65" w:rsidRDefault="002C0C65" w:rsidP="00A806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proposed amendment changes the Texas Online fee to </w:t>
      </w:r>
      <w:r w:rsidR="00CB4FCE">
        <w:rPr>
          <w:rFonts w:ascii="Times New Roman" w:hAnsi="Times New Roman" w:cs="Times New Roman"/>
          <w:sz w:val="24"/>
          <w:szCs w:val="24"/>
        </w:rPr>
        <w:t>implement</w:t>
      </w:r>
      <w:r>
        <w:rPr>
          <w:rFonts w:ascii="Times New Roman" w:hAnsi="Times New Roman" w:cs="Times New Roman"/>
          <w:sz w:val="24"/>
          <w:szCs w:val="24"/>
        </w:rPr>
        <w:t xml:space="preserve"> the Fiscal Year 2024 Texas.gov Fee Schedule. The updated fees were lower resulting in an overall smaller fee. </w:t>
      </w:r>
    </w:p>
    <w:p w:rsidR="002C0C65" w:rsidRDefault="002C0C65" w:rsidP="00A80632">
      <w:pPr>
        <w:spacing w:after="0" w:line="240" w:lineRule="auto"/>
        <w:rPr>
          <w:rFonts w:ascii="Times New Roman" w:hAnsi="Times New Roman" w:cs="Times New Roman"/>
          <w:sz w:val="24"/>
          <w:szCs w:val="24"/>
        </w:rPr>
      </w:pPr>
    </w:p>
    <w:p w:rsidR="00D77E99" w:rsidRDefault="002C0C65" w:rsidP="00A806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proposed amendment changes the </w:t>
      </w:r>
      <w:r w:rsidR="00E20D28">
        <w:rPr>
          <w:rFonts w:ascii="Times New Roman" w:hAnsi="Times New Roman" w:cs="Times New Roman"/>
          <w:sz w:val="24"/>
          <w:szCs w:val="24"/>
        </w:rPr>
        <w:t>National Practitioner Data Bank (</w:t>
      </w:r>
      <w:r>
        <w:rPr>
          <w:rFonts w:ascii="Times New Roman" w:hAnsi="Times New Roman" w:cs="Times New Roman"/>
          <w:sz w:val="24"/>
          <w:szCs w:val="24"/>
        </w:rPr>
        <w:t>NPDB</w:t>
      </w:r>
      <w:r w:rsidR="00E20D28">
        <w:rPr>
          <w:rFonts w:ascii="Times New Roman" w:hAnsi="Times New Roman" w:cs="Times New Roman"/>
          <w:sz w:val="24"/>
          <w:szCs w:val="24"/>
        </w:rPr>
        <w:t>)</w:t>
      </w:r>
      <w:r>
        <w:rPr>
          <w:rFonts w:ascii="Times New Roman" w:hAnsi="Times New Roman" w:cs="Times New Roman"/>
          <w:sz w:val="24"/>
          <w:szCs w:val="24"/>
        </w:rPr>
        <w:t xml:space="preserve"> fee to implement the data bank’s increased continuous query fee from $2.00 to $2.50. </w:t>
      </w:r>
    </w:p>
    <w:p w:rsidR="002C0C65" w:rsidRPr="00757754" w:rsidRDefault="002C0C65" w:rsidP="00A80632">
      <w:pPr>
        <w:spacing w:after="0" w:line="240" w:lineRule="auto"/>
        <w:rPr>
          <w:rFonts w:ascii="Times New Roman" w:hAnsi="Times New Roman" w:cs="Times New Roman"/>
          <w:sz w:val="24"/>
          <w:szCs w:val="24"/>
        </w:rPr>
      </w:pPr>
    </w:p>
    <w:p w:rsidR="00A80632" w:rsidRPr="00757754" w:rsidRDefault="00A80632" w:rsidP="00A80632">
      <w:pPr>
        <w:spacing w:after="0" w:line="240" w:lineRule="auto"/>
        <w:rPr>
          <w:rFonts w:ascii="Times New Roman" w:hAnsi="Times New Roman" w:cs="Times New Roman"/>
          <w:sz w:val="24"/>
          <w:szCs w:val="24"/>
        </w:rPr>
      </w:pPr>
      <w:r w:rsidRPr="00757754">
        <w:rPr>
          <w:rFonts w:ascii="Times New Roman" w:hAnsi="Times New Roman" w:cs="Times New Roman"/>
          <w:sz w:val="24"/>
          <w:szCs w:val="24"/>
        </w:rPr>
        <w:t xml:space="preserve">FISCAL NOTE: Casey Nichols, Executive Director, has determined that for the first five-year period the proposed rule is in effect, the proposed rule does not have foreseeable implications relating to cost or revenues of the state or local governments. </w:t>
      </w:r>
    </w:p>
    <w:p w:rsidR="00A80632" w:rsidRPr="00757754" w:rsidRDefault="00A80632" w:rsidP="00A80632">
      <w:pPr>
        <w:spacing w:after="0" w:line="240" w:lineRule="auto"/>
        <w:rPr>
          <w:rFonts w:ascii="Times New Roman" w:hAnsi="Times New Roman" w:cs="Times New Roman"/>
          <w:sz w:val="24"/>
          <w:szCs w:val="24"/>
        </w:rPr>
      </w:pPr>
    </w:p>
    <w:p w:rsidR="00A80632" w:rsidRPr="00757754" w:rsidRDefault="00A80632" w:rsidP="00A80632">
      <w:pPr>
        <w:spacing w:after="0" w:line="240" w:lineRule="auto"/>
        <w:rPr>
          <w:rFonts w:ascii="Times New Roman" w:hAnsi="Times New Roman" w:cs="Times New Roman"/>
          <w:sz w:val="24"/>
          <w:szCs w:val="24"/>
        </w:rPr>
      </w:pPr>
      <w:r w:rsidRPr="00757754">
        <w:rPr>
          <w:rFonts w:ascii="Times New Roman" w:hAnsi="Times New Roman" w:cs="Times New Roman"/>
          <w:sz w:val="24"/>
          <w:szCs w:val="24"/>
        </w:rPr>
        <w:t xml:space="preserve">PUBLIC BENEFIT-COST NOTE: Casey Nichols has also determined that for the first five-year period the proposed rule is in effect, the public benefit anticipated as a result of this rule will be the protection of public safety and welfare. </w:t>
      </w:r>
    </w:p>
    <w:p w:rsidR="00A80632" w:rsidRPr="00757754" w:rsidRDefault="00A80632" w:rsidP="00A80632">
      <w:pPr>
        <w:spacing w:after="0" w:line="240" w:lineRule="auto"/>
        <w:rPr>
          <w:rFonts w:ascii="Times New Roman" w:hAnsi="Times New Roman" w:cs="Times New Roman"/>
          <w:sz w:val="24"/>
          <w:szCs w:val="24"/>
        </w:rPr>
      </w:pPr>
    </w:p>
    <w:p w:rsidR="00A80632" w:rsidRPr="00757754" w:rsidRDefault="00A80632" w:rsidP="00A80632">
      <w:pPr>
        <w:spacing w:after="0" w:line="240" w:lineRule="auto"/>
        <w:rPr>
          <w:rFonts w:ascii="Times New Roman" w:hAnsi="Times New Roman" w:cs="Times New Roman"/>
          <w:sz w:val="24"/>
          <w:szCs w:val="24"/>
        </w:rPr>
      </w:pPr>
      <w:r w:rsidRPr="00757754">
        <w:rPr>
          <w:rFonts w:ascii="Times New Roman" w:hAnsi="Times New Roman" w:cs="Times New Roman"/>
          <w:sz w:val="24"/>
          <w:szCs w:val="24"/>
        </w:rPr>
        <w:t xml:space="preserve">LOCAL EMPLOYMENT IMPACT STATEMENT: Casey Nichols has also determined that the proposed rule does not affect local economies and employment. </w:t>
      </w:r>
    </w:p>
    <w:p w:rsidR="00A80632" w:rsidRPr="00757754" w:rsidRDefault="00A80632" w:rsidP="00A80632">
      <w:pPr>
        <w:spacing w:after="0" w:line="240" w:lineRule="auto"/>
        <w:rPr>
          <w:rFonts w:ascii="Times New Roman" w:hAnsi="Times New Roman" w:cs="Times New Roman"/>
          <w:sz w:val="24"/>
          <w:szCs w:val="24"/>
        </w:rPr>
      </w:pPr>
    </w:p>
    <w:p w:rsidR="00A80632" w:rsidRPr="00757754" w:rsidRDefault="00A80632" w:rsidP="00A80632">
      <w:pPr>
        <w:spacing w:after="0" w:line="240" w:lineRule="auto"/>
        <w:rPr>
          <w:rFonts w:ascii="Times New Roman" w:hAnsi="Times New Roman" w:cs="Times New Roman"/>
          <w:sz w:val="24"/>
          <w:szCs w:val="24"/>
        </w:rPr>
      </w:pPr>
      <w:r w:rsidRPr="00757754">
        <w:rPr>
          <w:rFonts w:ascii="Times New Roman" w:hAnsi="Times New Roman" w:cs="Times New Roman"/>
          <w:sz w:val="24"/>
          <w:szCs w:val="24"/>
        </w:rPr>
        <w:t xml:space="preserve">SMALL AND MICRO-BUSINESS, RURAL COMMUNITY IMPACT STATEMENT: Casey Nichols has determined that no economic impact statement and regulatory flexibility analysis for small businesses, micro-businesses, and rural communities is necessary for this </w:t>
      </w:r>
      <w:r w:rsidR="00EC62F3">
        <w:rPr>
          <w:rFonts w:ascii="Times New Roman" w:hAnsi="Times New Roman" w:cs="Times New Roman"/>
          <w:sz w:val="24"/>
          <w:szCs w:val="24"/>
        </w:rPr>
        <w:t xml:space="preserve">proposed </w:t>
      </w:r>
      <w:r w:rsidRPr="00757754">
        <w:rPr>
          <w:rFonts w:ascii="Times New Roman" w:hAnsi="Times New Roman" w:cs="Times New Roman"/>
          <w:sz w:val="24"/>
          <w:szCs w:val="24"/>
        </w:rPr>
        <w:t xml:space="preserve">rule. </w:t>
      </w:r>
    </w:p>
    <w:p w:rsidR="00A80632" w:rsidRPr="00757754" w:rsidRDefault="00A80632" w:rsidP="00A80632">
      <w:pPr>
        <w:spacing w:after="0" w:line="240" w:lineRule="auto"/>
        <w:rPr>
          <w:rFonts w:ascii="Times New Roman" w:hAnsi="Times New Roman" w:cs="Times New Roman"/>
          <w:sz w:val="24"/>
          <w:szCs w:val="24"/>
        </w:rPr>
      </w:pPr>
    </w:p>
    <w:p w:rsidR="00A80632" w:rsidRPr="00757754" w:rsidRDefault="00A80632" w:rsidP="00A80632">
      <w:pPr>
        <w:spacing w:after="0" w:line="240" w:lineRule="auto"/>
        <w:rPr>
          <w:rFonts w:ascii="Times New Roman" w:hAnsi="Times New Roman" w:cs="Times New Roman"/>
          <w:sz w:val="24"/>
          <w:szCs w:val="24"/>
        </w:rPr>
      </w:pPr>
      <w:r w:rsidRPr="00757754">
        <w:rPr>
          <w:rFonts w:ascii="Times New Roman" w:hAnsi="Times New Roman" w:cs="Times New Roman"/>
          <w:sz w:val="24"/>
          <w:szCs w:val="24"/>
        </w:rPr>
        <w:t xml:space="preserve">GOVERNMENT GROWTH IMPACT STATEMENT: The Board has determined that for the first five-year period the proposed rule is in effect, the following government growth effects apply: (1) the </w:t>
      </w:r>
      <w:r w:rsidR="00EC62F3">
        <w:rPr>
          <w:rFonts w:ascii="Times New Roman" w:hAnsi="Times New Roman" w:cs="Times New Roman"/>
          <w:sz w:val="24"/>
          <w:szCs w:val="24"/>
        </w:rPr>
        <w:t xml:space="preserve">proposed </w:t>
      </w:r>
      <w:r w:rsidRPr="00757754">
        <w:rPr>
          <w:rFonts w:ascii="Times New Roman" w:hAnsi="Times New Roman" w:cs="Times New Roman"/>
          <w:sz w:val="24"/>
          <w:szCs w:val="24"/>
        </w:rPr>
        <w:t xml:space="preserve">rule does not create or eliminate a government program; (2) implementation of the proposed rule does not require the creation or elimination of employee positions; (3) the implementation of the proposed rule does not require an increase or decrease in future appropriations; (4) the proposed rule does require an increase in </w:t>
      </w:r>
      <w:r w:rsidR="00CB4FCE">
        <w:rPr>
          <w:rFonts w:ascii="Times New Roman" w:hAnsi="Times New Roman" w:cs="Times New Roman"/>
          <w:sz w:val="24"/>
          <w:szCs w:val="24"/>
        </w:rPr>
        <w:t>fees paid to the agency</w:t>
      </w:r>
      <w:r w:rsidRPr="00757754">
        <w:rPr>
          <w:rFonts w:ascii="Times New Roman" w:hAnsi="Times New Roman" w:cs="Times New Roman"/>
          <w:sz w:val="24"/>
          <w:szCs w:val="24"/>
        </w:rPr>
        <w:t xml:space="preserve">; (5) the proposed rule does not create a new regulation; (6) the proposed rule does </w:t>
      </w:r>
      <w:r w:rsidR="00B96F6A">
        <w:rPr>
          <w:rFonts w:ascii="Times New Roman" w:hAnsi="Times New Roman" w:cs="Times New Roman"/>
          <w:sz w:val="24"/>
          <w:szCs w:val="24"/>
        </w:rPr>
        <w:t xml:space="preserve">not </w:t>
      </w:r>
      <w:r w:rsidRPr="00757754">
        <w:rPr>
          <w:rFonts w:ascii="Times New Roman" w:hAnsi="Times New Roman" w:cs="Times New Roman"/>
          <w:sz w:val="24"/>
          <w:szCs w:val="24"/>
        </w:rPr>
        <w:t xml:space="preserve">expand an existing regulation; (7) the proposed rule does not increase or decrease the number of individuals </w:t>
      </w:r>
      <w:r w:rsidRPr="00757754">
        <w:rPr>
          <w:rFonts w:ascii="Times New Roman" w:hAnsi="Times New Roman" w:cs="Times New Roman"/>
          <w:sz w:val="24"/>
          <w:szCs w:val="24"/>
        </w:rPr>
        <w:lastRenderedPageBreak/>
        <w:t xml:space="preserve">subject to it; and (8) the proposed rule does not positively or adversely affect the state's economy. </w:t>
      </w:r>
    </w:p>
    <w:p w:rsidR="00A80632" w:rsidRPr="00757754" w:rsidRDefault="00A80632" w:rsidP="00A80632">
      <w:pPr>
        <w:spacing w:after="0" w:line="240" w:lineRule="auto"/>
        <w:rPr>
          <w:rFonts w:ascii="Times New Roman" w:hAnsi="Times New Roman" w:cs="Times New Roman"/>
          <w:sz w:val="24"/>
          <w:szCs w:val="24"/>
        </w:rPr>
      </w:pPr>
    </w:p>
    <w:p w:rsidR="00A80632" w:rsidRPr="00757754" w:rsidRDefault="00A80632" w:rsidP="00A80632">
      <w:pPr>
        <w:spacing w:after="0" w:line="240" w:lineRule="auto"/>
        <w:rPr>
          <w:rFonts w:ascii="Times New Roman" w:hAnsi="Times New Roman" w:cs="Times New Roman"/>
          <w:sz w:val="24"/>
          <w:szCs w:val="24"/>
        </w:rPr>
      </w:pPr>
      <w:r w:rsidRPr="00757754">
        <w:rPr>
          <w:rFonts w:ascii="Times New Roman" w:hAnsi="Times New Roman" w:cs="Times New Roman"/>
          <w:sz w:val="24"/>
          <w:szCs w:val="24"/>
        </w:rPr>
        <w:t xml:space="preserve">COST TO REGULATED PERSONS: </w:t>
      </w:r>
      <w:r w:rsidR="0029050B" w:rsidRPr="00291A81">
        <w:rPr>
          <w:rFonts w:ascii="Times New Roman" w:hAnsi="Times New Roman" w:cs="Times New Roman"/>
          <w:sz w:val="24"/>
          <w:szCs w:val="24"/>
        </w:rPr>
        <w:t xml:space="preserve">The Board finds that the provisions of </w:t>
      </w:r>
      <w:r w:rsidR="0029050B">
        <w:rPr>
          <w:rFonts w:ascii="Times New Roman" w:hAnsi="Times New Roman" w:cs="Times New Roman"/>
          <w:sz w:val="24"/>
          <w:szCs w:val="24"/>
        </w:rPr>
        <w:t>Texas</w:t>
      </w:r>
      <w:r w:rsidR="0029050B" w:rsidRPr="00291A81">
        <w:rPr>
          <w:rFonts w:ascii="Times New Roman" w:hAnsi="Times New Roman" w:cs="Times New Roman"/>
          <w:sz w:val="24"/>
          <w:szCs w:val="24"/>
        </w:rPr>
        <w:t xml:space="preserve"> Government Code </w:t>
      </w:r>
      <w:r w:rsidR="0029050B">
        <w:rPr>
          <w:rFonts w:ascii="Times New Roman" w:hAnsi="Times New Roman" w:cs="Times New Roman"/>
          <w:sz w:val="24"/>
          <w:szCs w:val="24"/>
        </w:rPr>
        <w:t xml:space="preserve">Section </w:t>
      </w:r>
      <w:r w:rsidR="0029050B" w:rsidRPr="00291A81">
        <w:rPr>
          <w:rFonts w:ascii="Times New Roman" w:hAnsi="Times New Roman" w:cs="Times New Roman"/>
          <w:sz w:val="24"/>
          <w:szCs w:val="24"/>
        </w:rPr>
        <w:t xml:space="preserve">2001.0045(b) do not apply to the proposal because the estimated costs associated with the proposal </w:t>
      </w:r>
      <w:r w:rsidR="00393FF7">
        <w:rPr>
          <w:rFonts w:ascii="Times New Roman" w:hAnsi="Times New Roman" w:cs="Times New Roman"/>
          <w:sz w:val="24"/>
          <w:szCs w:val="24"/>
        </w:rPr>
        <w:t xml:space="preserve">decreases licensees’ costs for compliance with the rule; </w:t>
      </w:r>
      <w:r w:rsidR="0029050B" w:rsidRPr="00291A81">
        <w:rPr>
          <w:rFonts w:ascii="Times New Roman" w:hAnsi="Times New Roman" w:cs="Times New Roman"/>
          <w:sz w:val="24"/>
          <w:szCs w:val="24"/>
        </w:rPr>
        <w:t>implement</w:t>
      </w:r>
      <w:r w:rsidR="00393FF7">
        <w:rPr>
          <w:rFonts w:ascii="Times New Roman" w:hAnsi="Times New Roman" w:cs="Times New Roman"/>
          <w:sz w:val="24"/>
          <w:szCs w:val="24"/>
        </w:rPr>
        <w:t>s</w:t>
      </w:r>
      <w:r w:rsidR="0029050B" w:rsidRPr="00291A81">
        <w:rPr>
          <w:rFonts w:ascii="Times New Roman" w:hAnsi="Times New Roman" w:cs="Times New Roman"/>
          <w:sz w:val="24"/>
          <w:szCs w:val="24"/>
        </w:rPr>
        <w:t xml:space="preserve"> statutory requirements</w:t>
      </w:r>
      <w:r w:rsidR="00393FF7">
        <w:rPr>
          <w:rFonts w:ascii="Times New Roman" w:hAnsi="Times New Roman" w:cs="Times New Roman"/>
          <w:sz w:val="24"/>
          <w:szCs w:val="24"/>
        </w:rPr>
        <w:t>;</w:t>
      </w:r>
      <w:r w:rsidR="0029050B" w:rsidRPr="00291A81">
        <w:rPr>
          <w:rFonts w:ascii="Times New Roman" w:hAnsi="Times New Roman" w:cs="Times New Roman"/>
          <w:sz w:val="24"/>
          <w:szCs w:val="24"/>
        </w:rPr>
        <w:t xml:space="preserve"> and are necessary to protect the health, safety, and welfare of the people of Texas, as provided in </w:t>
      </w:r>
      <w:r w:rsidR="0029050B">
        <w:rPr>
          <w:rFonts w:ascii="Times New Roman" w:hAnsi="Times New Roman" w:cs="Times New Roman"/>
          <w:sz w:val="24"/>
          <w:szCs w:val="24"/>
        </w:rPr>
        <w:t xml:space="preserve">Section </w:t>
      </w:r>
      <w:r w:rsidR="0029050B" w:rsidRPr="00291A81">
        <w:rPr>
          <w:rFonts w:ascii="Times New Roman" w:hAnsi="Times New Roman" w:cs="Times New Roman"/>
          <w:sz w:val="24"/>
          <w:szCs w:val="24"/>
        </w:rPr>
        <w:t>2001.045(c)</w:t>
      </w:r>
      <w:r w:rsidR="00393FF7">
        <w:rPr>
          <w:rFonts w:ascii="Times New Roman" w:hAnsi="Times New Roman" w:cs="Times New Roman"/>
          <w:sz w:val="24"/>
          <w:szCs w:val="24"/>
        </w:rPr>
        <w:t xml:space="preserve">(2)(B), </w:t>
      </w:r>
      <w:r w:rsidR="0029050B" w:rsidRPr="00291A81">
        <w:rPr>
          <w:rFonts w:ascii="Times New Roman" w:hAnsi="Times New Roman" w:cs="Times New Roman"/>
          <w:sz w:val="24"/>
          <w:szCs w:val="24"/>
        </w:rPr>
        <w:t xml:space="preserve">(6) and (9). </w:t>
      </w:r>
    </w:p>
    <w:p w:rsidR="00A80632" w:rsidRPr="00757754" w:rsidRDefault="00A80632" w:rsidP="00A80632">
      <w:pPr>
        <w:spacing w:after="0" w:line="240" w:lineRule="auto"/>
        <w:rPr>
          <w:rFonts w:ascii="Times New Roman" w:hAnsi="Times New Roman" w:cs="Times New Roman"/>
          <w:sz w:val="24"/>
          <w:szCs w:val="24"/>
        </w:rPr>
      </w:pPr>
    </w:p>
    <w:p w:rsidR="00A80632" w:rsidRPr="00757754" w:rsidRDefault="00A80632" w:rsidP="00A80632">
      <w:pPr>
        <w:spacing w:after="0" w:line="240" w:lineRule="auto"/>
        <w:rPr>
          <w:rFonts w:ascii="Times New Roman" w:hAnsi="Times New Roman" w:cs="Times New Roman"/>
          <w:sz w:val="24"/>
          <w:szCs w:val="24"/>
        </w:rPr>
      </w:pPr>
      <w:r w:rsidRPr="00757754">
        <w:rPr>
          <w:rFonts w:ascii="Times New Roman" w:hAnsi="Times New Roman" w:cs="Times New Roman"/>
          <w:sz w:val="24"/>
          <w:szCs w:val="24"/>
        </w:rPr>
        <w:t xml:space="preserve">Comments on the proposed </w:t>
      </w:r>
      <w:r w:rsidR="00EC62F3">
        <w:rPr>
          <w:rFonts w:ascii="Times New Roman" w:hAnsi="Times New Roman" w:cs="Times New Roman"/>
          <w:sz w:val="24"/>
          <w:szCs w:val="24"/>
        </w:rPr>
        <w:t>rule</w:t>
      </w:r>
      <w:r w:rsidRPr="00757754">
        <w:rPr>
          <w:rFonts w:ascii="Times New Roman" w:hAnsi="Times New Roman" w:cs="Times New Roman"/>
          <w:sz w:val="24"/>
          <w:szCs w:val="24"/>
        </w:rPr>
        <w:t xml:space="preserve"> may be submitted to Casey Nichols, Executive Director, 1801 Congress Avenue, Suite 8.600, Austin, Texas 78701, by fax to (512) 649-2482, or by email to official_rules_comments@tsbde.texas.gov for 30 days following the date that the proposed rule is published in the </w:t>
      </w:r>
      <w:r w:rsidRPr="00757754">
        <w:rPr>
          <w:rFonts w:ascii="Times New Roman" w:hAnsi="Times New Roman" w:cs="Times New Roman"/>
          <w:i/>
          <w:iCs/>
          <w:sz w:val="24"/>
          <w:szCs w:val="24"/>
        </w:rPr>
        <w:t>Texas Register</w:t>
      </w:r>
      <w:r w:rsidRPr="00757754">
        <w:rPr>
          <w:rFonts w:ascii="Times New Roman" w:hAnsi="Times New Roman" w:cs="Times New Roman"/>
          <w:sz w:val="24"/>
          <w:szCs w:val="24"/>
        </w:rPr>
        <w:t xml:space="preserve">. To be considered for purposes of this rulemaking, comments must be: (1) postmarked or shipped by the last day of the comment period; or (2) faxed or e-mailed by midnight on the last day of the comment period. </w:t>
      </w:r>
    </w:p>
    <w:p w:rsidR="00A80632" w:rsidRPr="00757754" w:rsidRDefault="00A80632" w:rsidP="00A80632">
      <w:pPr>
        <w:spacing w:after="0" w:line="240" w:lineRule="auto"/>
        <w:rPr>
          <w:rFonts w:ascii="Times New Roman" w:hAnsi="Times New Roman" w:cs="Times New Roman"/>
          <w:sz w:val="24"/>
          <w:szCs w:val="24"/>
        </w:rPr>
      </w:pPr>
    </w:p>
    <w:p w:rsidR="00A80632" w:rsidRPr="00757754" w:rsidRDefault="00A80632" w:rsidP="00FA3D95">
      <w:pPr>
        <w:rPr>
          <w:rFonts w:ascii="Times New Roman" w:hAnsi="Times New Roman" w:cs="Times New Roman"/>
          <w:sz w:val="24"/>
          <w:szCs w:val="24"/>
        </w:rPr>
      </w:pPr>
      <w:r w:rsidRPr="00757754">
        <w:rPr>
          <w:rFonts w:ascii="Times New Roman" w:hAnsi="Times New Roman" w:cs="Times New Roman"/>
          <w:sz w:val="24"/>
          <w:szCs w:val="24"/>
        </w:rPr>
        <w:t>This rule is proposed under Texas Occupations Code §254.001(a), which gives the Board authority to adopt rules necessary to perform its duties and ensure compliance with state laws relating to the practice of dentistry to protect the public health and safety</w:t>
      </w:r>
      <w:r w:rsidR="00FA3D95">
        <w:rPr>
          <w:rFonts w:ascii="Times New Roman" w:hAnsi="Times New Roman" w:cs="Times New Roman"/>
          <w:sz w:val="24"/>
          <w:szCs w:val="24"/>
        </w:rPr>
        <w:t>, and Texas Occupations Code §254.004, which directs the Board to establish reasonable and necessary fees sufficient to cover the cost of administering the Board's duties.</w:t>
      </w:r>
    </w:p>
    <w:p w:rsidR="00A80632" w:rsidRPr="00757754" w:rsidRDefault="00A80632" w:rsidP="00A80632">
      <w:pPr>
        <w:spacing w:after="0" w:line="240" w:lineRule="auto"/>
        <w:rPr>
          <w:rFonts w:ascii="Times New Roman" w:hAnsi="Times New Roman" w:cs="Times New Roman"/>
          <w:sz w:val="24"/>
          <w:szCs w:val="24"/>
        </w:rPr>
      </w:pPr>
    </w:p>
    <w:p w:rsidR="00A80632" w:rsidRPr="00757754" w:rsidRDefault="00A80632" w:rsidP="00A80632">
      <w:pPr>
        <w:spacing w:after="0" w:line="240" w:lineRule="auto"/>
        <w:rPr>
          <w:rFonts w:ascii="Times New Roman" w:hAnsi="Times New Roman" w:cs="Times New Roman"/>
          <w:sz w:val="24"/>
          <w:szCs w:val="24"/>
        </w:rPr>
      </w:pPr>
      <w:r w:rsidRPr="00757754">
        <w:rPr>
          <w:rFonts w:ascii="Times New Roman" w:hAnsi="Times New Roman" w:cs="Times New Roman"/>
          <w:sz w:val="24"/>
          <w:szCs w:val="24"/>
        </w:rPr>
        <w:t xml:space="preserve">No statutes are affected by this proposed rule. </w:t>
      </w:r>
    </w:p>
    <w:p w:rsidR="00A80632" w:rsidRPr="00757754" w:rsidRDefault="00A80632" w:rsidP="00A80632">
      <w:pPr>
        <w:spacing w:after="0" w:line="240" w:lineRule="auto"/>
        <w:rPr>
          <w:rFonts w:ascii="Times New Roman" w:hAnsi="Times New Roman" w:cs="Times New Roman"/>
          <w:sz w:val="24"/>
          <w:szCs w:val="24"/>
        </w:rPr>
      </w:pPr>
    </w:p>
    <w:p w:rsidR="00A80632" w:rsidRPr="00757754" w:rsidRDefault="00A80632" w:rsidP="00A80632">
      <w:pPr>
        <w:spacing w:after="0" w:line="240" w:lineRule="auto"/>
        <w:rPr>
          <w:rFonts w:ascii="Times New Roman" w:hAnsi="Times New Roman" w:cs="Times New Roman"/>
          <w:sz w:val="24"/>
          <w:szCs w:val="24"/>
        </w:rPr>
      </w:pPr>
      <w:r w:rsidRPr="00757754">
        <w:rPr>
          <w:rFonts w:ascii="Times New Roman" w:hAnsi="Times New Roman" w:cs="Times New Roman"/>
          <w:sz w:val="24"/>
          <w:szCs w:val="24"/>
        </w:rPr>
        <w:t>Legal counsel for the Board has reviewed the proposed rule and has found it to be within the Board</w:t>
      </w:r>
      <w:r w:rsidR="00F869A2" w:rsidRPr="00757754">
        <w:rPr>
          <w:rFonts w:ascii="Times New Roman" w:hAnsi="Times New Roman" w:cs="Times New Roman"/>
          <w:sz w:val="24"/>
          <w:szCs w:val="24"/>
        </w:rPr>
        <w:t>’</w:t>
      </w:r>
      <w:r w:rsidRPr="00757754">
        <w:rPr>
          <w:rFonts w:ascii="Times New Roman" w:hAnsi="Times New Roman" w:cs="Times New Roman"/>
          <w:sz w:val="24"/>
          <w:szCs w:val="24"/>
        </w:rPr>
        <w:t xml:space="preserve">s authority to adopt. </w:t>
      </w:r>
    </w:p>
    <w:p w:rsidR="00F36A3D" w:rsidRPr="00757754" w:rsidRDefault="00F36A3D" w:rsidP="00A80632">
      <w:pPr>
        <w:spacing w:after="0" w:line="240" w:lineRule="auto"/>
        <w:rPr>
          <w:rFonts w:ascii="Times New Roman" w:hAnsi="Times New Roman" w:cs="Times New Roman"/>
          <w:sz w:val="24"/>
          <w:szCs w:val="24"/>
        </w:rPr>
      </w:pPr>
    </w:p>
    <w:p w:rsidR="00A80632" w:rsidRPr="00757754" w:rsidRDefault="00A80632" w:rsidP="00A80632">
      <w:pPr>
        <w:spacing w:after="0" w:line="240" w:lineRule="auto"/>
        <w:rPr>
          <w:rFonts w:ascii="Times New Roman" w:eastAsia="Times New Roman" w:hAnsi="Times New Roman" w:cs="Times New Roman"/>
          <w:sz w:val="24"/>
          <w:szCs w:val="24"/>
        </w:rPr>
      </w:pPr>
      <w:r w:rsidRPr="00757754">
        <w:rPr>
          <w:rFonts w:ascii="Times New Roman" w:eastAsia="Times New Roman" w:hAnsi="Times New Roman" w:cs="Times New Roman"/>
          <w:sz w:val="24"/>
          <w:szCs w:val="24"/>
        </w:rPr>
        <w:t>&lt;rule&gt;</w:t>
      </w:r>
    </w:p>
    <w:p w:rsidR="00A80632" w:rsidRPr="00757754" w:rsidRDefault="00A80632" w:rsidP="00A80632">
      <w:pPr>
        <w:spacing w:after="0" w:line="240" w:lineRule="auto"/>
        <w:rPr>
          <w:rFonts w:ascii="Times New Roman" w:eastAsia="Times New Roman" w:hAnsi="Times New Roman" w:cs="Times New Roman"/>
          <w:sz w:val="24"/>
          <w:szCs w:val="24"/>
        </w:rPr>
      </w:pPr>
    </w:p>
    <w:p w:rsidR="00F869A2" w:rsidRPr="00757754" w:rsidRDefault="00A80632" w:rsidP="00F869A2">
      <w:pPr>
        <w:spacing w:after="0" w:line="240" w:lineRule="auto"/>
        <w:rPr>
          <w:rFonts w:ascii="Times New Roman" w:eastAsia="Times New Roman" w:hAnsi="Times New Roman" w:cs="Times New Roman"/>
          <w:sz w:val="24"/>
          <w:szCs w:val="24"/>
        </w:rPr>
      </w:pPr>
      <w:r w:rsidRPr="00757754">
        <w:rPr>
          <w:rFonts w:ascii="Times New Roman" w:eastAsia="Times New Roman" w:hAnsi="Times New Roman" w:cs="Times New Roman"/>
          <w:sz w:val="24"/>
          <w:szCs w:val="24"/>
        </w:rPr>
        <w:t>§1</w:t>
      </w:r>
      <w:r w:rsidR="007576BC" w:rsidRPr="00757754">
        <w:rPr>
          <w:rFonts w:ascii="Times New Roman" w:eastAsia="Times New Roman" w:hAnsi="Times New Roman" w:cs="Times New Roman"/>
          <w:sz w:val="24"/>
          <w:szCs w:val="24"/>
        </w:rPr>
        <w:t>0</w:t>
      </w:r>
      <w:r w:rsidR="00757754" w:rsidRPr="00757754">
        <w:rPr>
          <w:rFonts w:ascii="Times New Roman" w:eastAsia="Times New Roman" w:hAnsi="Times New Roman" w:cs="Times New Roman"/>
          <w:sz w:val="24"/>
          <w:szCs w:val="24"/>
        </w:rPr>
        <w:t>2.1</w:t>
      </w:r>
      <w:r w:rsidRPr="00757754">
        <w:rPr>
          <w:rFonts w:ascii="Times New Roman" w:eastAsia="Times New Roman" w:hAnsi="Times New Roman" w:cs="Times New Roman"/>
          <w:sz w:val="24"/>
          <w:szCs w:val="24"/>
        </w:rPr>
        <w:t xml:space="preserve">. </w:t>
      </w:r>
      <w:r w:rsidR="00757754" w:rsidRPr="00757754">
        <w:rPr>
          <w:rFonts w:ascii="Times New Roman" w:eastAsia="Times New Roman" w:hAnsi="Times New Roman" w:cs="Times New Roman"/>
          <w:sz w:val="24"/>
          <w:szCs w:val="24"/>
        </w:rPr>
        <w:t>Fees</w:t>
      </w:r>
      <w:r w:rsidRPr="00757754">
        <w:rPr>
          <w:rFonts w:ascii="Times New Roman" w:eastAsia="Times New Roman" w:hAnsi="Times New Roman" w:cs="Times New Roman"/>
          <w:sz w:val="24"/>
          <w:szCs w:val="24"/>
        </w:rPr>
        <w:t>.</w:t>
      </w:r>
    </w:p>
    <w:p w:rsidR="00F869A2" w:rsidRPr="00757754" w:rsidRDefault="00F869A2" w:rsidP="00F869A2">
      <w:pPr>
        <w:spacing w:after="0" w:line="240" w:lineRule="auto"/>
        <w:rPr>
          <w:rFonts w:ascii="Times New Roman" w:eastAsia="Times New Roman" w:hAnsi="Times New Roman" w:cs="Times New Roman"/>
          <w:sz w:val="24"/>
          <w:szCs w:val="24"/>
        </w:rPr>
      </w:pPr>
    </w:p>
    <w:p w:rsidR="00EC62F3" w:rsidRDefault="00EC62F3" w:rsidP="00EC62F3">
      <w:pPr>
        <w:rPr>
          <w:rFonts w:ascii="Times New Roman" w:hAnsi="Times New Roman" w:cs="Times New Roman"/>
          <w:sz w:val="24"/>
          <w:szCs w:val="24"/>
        </w:rPr>
      </w:pPr>
      <w:r>
        <w:rPr>
          <w:rFonts w:ascii="Times New Roman" w:hAnsi="Times New Roman" w:cs="Times New Roman"/>
          <w:sz w:val="24"/>
          <w:szCs w:val="24"/>
        </w:rPr>
        <w:t xml:space="preserve">(a) Effective </w:t>
      </w:r>
      <w:r w:rsidR="00FD6E00" w:rsidRPr="009F59D7">
        <w:rPr>
          <w:rFonts w:ascii="Times New Roman" w:hAnsi="Times New Roman" w:cs="Times New Roman"/>
          <w:sz w:val="24"/>
          <w:szCs w:val="24"/>
          <w:u w:val="single"/>
        </w:rPr>
        <w:t>May 2</w:t>
      </w:r>
      <w:r w:rsidRPr="009F59D7">
        <w:rPr>
          <w:rFonts w:ascii="Times New Roman" w:hAnsi="Times New Roman" w:cs="Times New Roman"/>
          <w:sz w:val="24"/>
          <w:szCs w:val="24"/>
          <w:u w:val="single"/>
        </w:rPr>
        <w:t>3, 2024</w:t>
      </w:r>
      <w:r>
        <w:rPr>
          <w:rFonts w:ascii="Times New Roman" w:hAnsi="Times New Roman" w:cs="Times New Roman"/>
          <w:sz w:val="24"/>
          <w:szCs w:val="24"/>
        </w:rPr>
        <w:t xml:space="preserve"> [</w:t>
      </w:r>
      <w:r w:rsidRPr="00EC62F3">
        <w:rPr>
          <w:rFonts w:ascii="Times New Roman" w:hAnsi="Times New Roman" w:cs="Times New Roman"/>
          <w:strike/>
          <w:sz w:val="24"/>
          <w:szCs w:val="24"/>
        </w:rPr>
        <w:t>November 3, 2023</w:t>
      </w:r>
      <w:r>
        <w:rPr>
          <w:rFonts w:ascii="Times New Roman" w:hAnsi="Times New Roman" w:cs="Times New Roman"/>
          <w:sz w:val="24"/>
          <w:szCs w:val="24"/>
        </w:rPr>
        <w:t>], the Board has established the following reasonable and necessary fees for the administration of its function. Upon initial licensure or registration, and at each renewal, the fees provided in subsections (b) - (d) of this section shall be due and payable to the Board.</w:t>
      </w:r>
    </w:p>
    <w:p w:rsidR="00757754" w:rsidRPr="00757754" w:rsidRDefault="009F59D7" w:rsidP="00757754">
      <w:pPr>
        <w:pStyle w:val="NormalWeb"/>
      </w:pPr>
      <w:hyperlink r:id="rId5" w:history="1">
        <w:r w:rsidR="00757754" w:rsidRPr="00757754">
          <w:rPr>
            <w:rStyle w:val="Hyperlink"/>
          </w:rPr>
          <w:t>Attached Graphic</w:t>
        </w:r>
      </w:hyperlink>
      <w:bookmarkStart w:id="0" w:name="_GoBack"/>
      <w:bookmarkEnd w:id="0"/>
    </w:p>
    <w:p w:rsidR="00757754" w:rsidRDefault="00757754" w:rsidP="00757754">
      <w:pPr>
        <w:rPr>
          <w:rFonts w:ascii="Times New Roman" w:hAnsi="Times New Roman" w:cs="Times New Roman"/>
          <w:sz w:val="24"/>
          <w:szCs w:val="24"/>
        </w:rPr>
      </w:pPr>
      <w:r w:rsidRPr="00757754">
        <w:rPr>
          <w:rFonts w:ascii="Times New Roman" w:hAnsi="Times New Roman" w:cs="Times New Roman"/>
          <w:sz w:val="24"/>
          <w:szCs w:val="24"/>
        </w:rPr>
        <w:t xml:space="preserve">(b) </w:t>
      </w:r>
      <w:r>
        <w:rPr>
          <w:rFonts w:ascii="Times New Roman" w:hAnsi="Times New Roman" w:cs="Times New Roman"/>
          <w:sz w:val="24"/>
          <w:szCs w:val="24"/>
        </w:rPr>
        <w:t>(No change.)</w:t>
      </w:r>
    </w:p>
    <w:p w:rsidR="00757754" w:rsidRPr="00757754" w:rsidRDefault="00757754" w:rsidP="00757754">
      <w:pPr>
        <w:rPr>
          <w:rFonts w:ascii="Times New Roman" w:hAnsi="Times New Roman" w:cs="Times New Roman"/>
          <w:sz w:val="24"/>
          <w:szCs w:val="24"/>
        </w:rPr>
      </w:pPr>
      <w:r w:rsidRPr="00757754">
        <w:rPr>
          <w:rFonts w:ascii="Times New Roman" w:hAnsi="Times New Roman" w:cs="Times New Roman"/>
          <w:sz w:val="24"/>
          <w:szCs w:val="24"/>
        </w:rPr>
        <w:t xml:space="preserve">(c) </w:t>
      </w:r>
      <w:r>
        <w:rPr>
          <w:rFonts w:ascii="Times New Roman" w:hAnsi="Times New Roman" w:cs="Times New Roman"/>
          <w:sz w:val="24"/>
          <w:szCs w:val="24"/>
        </w:rPr>
        <w:t>(No change.)</w:t>
      </w:r>
    </w:p>
    <w:p w:rsidR="00757754" w:rsidRPr="00757754" w:rsidRDefault="00757754" w:rsidP="00757754">
      <w:pPr>
        <w:rPr>
          <w:rFonts w:ascii="Times New Roman" w:hAnsi="Times New Roman" w:cs="Times New Roman"/>
          <w:sz w:val="24"/>
          <w:szCs w:val="24"/>
        </w:rPr>
      </w:pPr>
      <w:r w:rsidRPr="00757754">
        <w:rPr>
          <w:rFonts w:ascii="Times New Roman" w:hAnsi="Times New Roman" w:cs="Times New Roman"/>
          <w:sz w:val="24"/>
          <w:szCs w:val="24"/>
        </w:rPr>
        <w:t xml:space="preserve">(d) </w:t>
      </w:r>
      <w:r>
        <w:rPr>
          <w:rFonts w:ascii="Times New Roman" w:hAnsi="Times New Roman" w:cs="Times New Roman"/>
          <w:sz w:val="24"/>
          <w:szCs w:val="24"/>
        </w:rPr>
        <w:t>(No change.)</w:t>
      </w:r>
    </w:p>
    <w:p w:rsidR="00757754" w:rsidRPr="00757754" w:rsidRDefault="00757754" w:rsidP="00757754">
      <w:pPr>
        <w:rPr>
          <w:rFonts w:ascii="Times New Roman" w:hAnsi="Times New Roman" w:cs="Times New Roman"/>
          <w:sz w:val="24"/>
          <w:szCs w:val="24"/>
        </w:rPr>
      </w:pPr>
      <w:r w:rsidRPr="00757754">
        <w:rPr>
          <w:rFonts w:ascii="Times New Roman" w:hAnsi="Times New Roman" w:cs="Times New Roman"/>
          <w:sz w:val="24"/>
          <w:szCs w:val="24"/>
        </w:rPr>
        <w:t xml:space="preserve">(e) </w:t>
      </w:r>
      <w:r>
        <w:rPr>
          <w:rFonts w:ascii="Times New Roman" w:hAnsi="Times New Roman" w:cs="Times New Roman"/>
          <w:sz w:val="24"/>
          <w:szCs w:val="24"/>
        </w:rPr>
        <w:t>(No change.)</w:t>
      </w:r>
    </w:p>
    <w:p w:rsidR="00F869A2" w:rsidRPr="00757754" w:rsidRDefault="00757754" w:rsidP="00757754">
      <w:pPr>
        <w:spacing w:after="0" w:line="240" w:lineRule="auto"/>
        <w:rPr>
          <w:rFonts w:ascii="Times New Roman" w:eastAsia="Times New Roman" w:hAnsi="Times New Roman" w:cs="Times New Roman"/>
          <w:sz w:val="24"/>
          <w:szCs w:val="24"/>
        </w:rPr>
      </w:pPr>
      <w:r w:rsidRPr="00757754">
        <w:rPr>
          <w:rFonts w:ascii="Times New Roman" w:hAnsi="Times New Roman" w:cs="Times New Roman"/>
          <w:sz w:val="24"/>
          <w:szCs w:val="24"/>
        </w:rPr>
        <w:t xml:space="preserve">(f) </w:t>
      </w:r>
      <w:r>
        <w:rPr>
          <w:rFonts w:ascii="Times New Roman" w:hAnsi="Times New Roman" w:cs="Times New Roman"/>
          <w:sz w:val="24"/>
          <w:szCs w:val="24"/>
        </w:rPr>
        <w:t>(No change.)</w:t>
      </w:r>
    </w:p>
    <w:sectPr w:rsidR="00F869A2" w:rsidRPr="007577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D9E"/>
    <w:rsid w:val="00003F73"/>
    <w:rsid w:val="0002415B"/>
    <w:rsid w:val="000D01E7"/>
    <w:rsid w:val="001221CC"/>
    <w:rsid w:val="001F22A9"/>
    <w:rsid w:val="0029050B"/>
    <w:rsid w:val="002A311F"/>
    <w:rsid w:val="002C0C65"/>
    <w:rsid w:val="002C2E22"/>
    <w:rsid w:val="00382D9E"/>
    <w:rsid w:val="00384105"/>
    <w:rsid w:val="00393FF7"/>
    <w:rsid w:val="004255D2"/>
    <w:rsid w:val="005078BB"/>
    <w:rsid w:val="005626FC"/>
    <w:rsid w:val="005B574E"/>
    <w:rsid w:val="006D12FE"/>
    <w:rsid w:val="00707491"/>
    <w:rsid w:val="00746A4A"/>
    <w:rsid w:val="007576BC"/>
    <w:rsid w:val="00757754"/>
    <w:rsid w:val="007B7F45"/>
    <w:rsid w:val="007E0B85"/>
    <w:rsid w:val="00852D38"/>
    <w:rsid w:val="00856A2D"/>
    <w:rsid w:val="00884860"/>
    <w:rsid w:val="008E205A"/>
    <w:rsid w:val="008E6077"/>
    <w:rsid w:val="008E6921"/>
    <w:rsid w:val="009079AF"/>
    <w:rsid w:val="00955355"/>
    <w:rsid w:val="009730CB"/>
    <w:rsid w:val="009B2917"/>
    <w:rsid w:val="009F59D7"/>
    <w:rsid w:val="009F7368"/>
    <w:rsid w:val="00A80632"/>
    <w:rsid w:val="00AB2DD2"/>
    <w:rsid w:val="00AE5240"/>
    <w:rsid w:val="00B507C2"/>
    <w:rsid w:val="00B96F6A"/>
    <w:rsid w:val="00C01432"/>
    <w:rsid w:val="00C22DF2"/>
    <w:rsid w:val="00C363F7"/>
    <w:rsid w:val="00CB4FCE"/>
    <w:rsid w:val="00D77E99"/>
    <w:rsid w:val="00E20D28"/>
    <w:rsid w:val="00E50392"/>
    <w:rsid w:val="00EA09EE"/>
    <w:rsid w:val="00EA78CF"/>
    <w:rsid w:val="00EB3A9D"/>
    <w:rsid w:val="00EC62F3"/>
    <w:rsid w:val="00EE3DDA"/>
    <w:rsid w:val="00EF4B40"/>
    <w:rsid w:val="00F36A3D"/>
    <w:rsid w:val="00F5568F"/>
    <w:rsid w:val="00F60A1B"/>
    <w:rsid w:val="00F869A2"/>
    <w:rsid w:val="00FA3D95"/>
    <w:rsid w:val="00FD099E"/>
    <w:rsid w:val="00FD6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2860F3-564F-4491-83B0-632EEF9E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06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76B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576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510920">
      <w:bodyDiv w:val="1"/>
      <w:marLeft w:val="0"/>
      <w:marRight w:val="0"/>
      <w:marTop w:val="0"/>
      <w:marBottom w:val="0"/>
      <w:divBdr>
        <w:top w:val="none" w:sz="0" w:space="0" w:color="auto"/>
        <w:left w:val="none" w:sz="0" w:space="0" w:color="auto"/>
        <w:bottom w:val="none" w:sz="0" w:space="0" w:color="auto"/>
        <w:right w:val="none" w:sz="0" w:space="0" w:color="auto"/>
      </w:divBdr>
    </w:div>
    <w:div w:id="389814618">
      <w:bodyDiv w:val="1"/>
      <w:marLeft w:val="0"/>
      <w:marRight w:val="0"/>
      <w:marTop w:val="0"/>
      <w:marBottom w:val="0"/>
      <w:divBdr>
        <w:top w:val="none" w:sz="0" w:space="0" w:color="auto"/>
        <w:left w:val="none" w:sz="0" w:space="0" w:color="auto"/>
        <w:bottom w:val="none" w:sz="0" w:space="0" w:color="auto"/>
        <w:right w:val="none" w:sz="0" w:space="0" w:color="auto"/>
      </w:divBdr>
    </w:div>
    <w:div w:id="550728451">
      <w:bodyDiv w:val="1"/>
      <w:marLeft w:val="0"/>
      <w:marRight w:val="0"/>
      <w:marTop w:val="0"/>
      <w:marBottom w:val="0"/>
      <w:divBdr>
        <w:top w:val="none" w:sz="0" w:space="0" w:color="auto"/>
        <w:left w:val="none" w:sz="0" w:space="0" w:color="auto"/>
        <w:bottom w:val="none" w:sz="0" w:space="0" w:color="auto"/>
        <w:right w:val="none" w:sz="0" w:space="0" w:color="auto"/>
      </w:divBdr>
    </w:div>
    <w:div w:id="700785813">
      <w:bodyDiv w:val="1"/>
      <w:marLeft w:val="0"/>
      <w:marRight w:val="0"/>
      <w:marTop w:val="0"/>
      <w:marBottom w:val="0"/>
      <w:divBdr>
        <w:top w:val="none" w:sz="0" w:space="0" w:color="auto"/>
        <w:left w:val="none" w:sz="0" w:space="0" w:color="auto"/>
        <w:bottom w:val="none" w:sz="0" w:space="0" w:color="auto"/>
        <w:right w:val="none" w:sz="0" w:space="0" w:color="auto"/>
      </w:divBdr>
    </w:div>
    <w:div w:id="853887907">
      <w:bodyDiv w:val="1"/>
      <w:marLeft w:val="0"/>
      <w:marRight w:val="0"/>
      <w:marTop w:val="0"/>
      <w:marBottom w:val="0"/>
      <w:divBdr>
        <w:top w:val="none" w:sz="0" w:space="0" w:color="auto"/>
        <w:left w:val="none" w:sz="0" w:space="0" w:color="auto"/>
        <w:bottom w:val="none" w:sz="0" w:space="0" w:color="auto"/>
        <w:right w:val="none" w:sz="0" w:space="0" w:color="auto"/>
      </w:divBdr>
    </w:div>
    <w:div w:id="968128507">
      <w:bodyDiv w:val="1"/>
      <w:marLeft w:val="0"/>
      <w:marRight w:val="0"/>
      <w:marTop w:val="0"/>
      <w:marBottom w:val="0"/>
      <w:divBdr>
        <w:top w:val="none" w:sz="0" w:space="0" w:color="auto"/>
        <w:left w:val="none" w:sz="0" w:space="0" w:color="auto"/>
        <w:bottom w:val="none" w:sz="0" w:space="0" w:color="auto"/>
        <w:right w:val="none" w:sz="0" w:space="0" w:color="auto"/>
      </w:divBdr>
    </w:div>
    <w:div w:id="993147482">
      <w:bodyDiv w:val="1"/>
      <w:marLeft w:val="0"/>
      <w:marRight w:val="0"/>
      <w:marTop w:val="0"/>
      <w:marBottom w:val="0"/>
      <w:divBdr>
        <w:top w:val="none" w:sz="0" w:space="0" w:color="auto"/>
        <w:left w:val="none" w:sz="0" w:space="0" w:color="auto"/>
        <w:bottom w:val="none" w:sz="0" w:space="0" w:color="auto"/>
        <w:right w:val="none" w:sz="0" w:space="0" w:color="auto"/>
      </w:divBdr>
    </w:div>
    <w:div w:id="1162431301">
      <w:bodyDiv w:val="1"/>
      <w:marLeft w:val="0"/>
      <w:marRight w:val="0"/>
      <w:marTop w:val="0"/>
      <w:marBottom w:val="0"/>
      <w:divBdr>
        <w:top w:val="none" w:sz="0" w:space="0" w:color="auto"/>
        <w:left w:val="none" w:sz="0" w:space="0" w:color="auto"/>
        <w:bottom w:val="none" w:sz="0" w:space="0" w:color="auto"/>
        <w:right w:val="none" w:sz="0" w:space="0" w:color="auto"/>
      </w:divBdr>
    </w:div>
    <w:div w:id="1655912724">
      <w:bodyDiv w:val="1"/>
      <w:marLeft w:val="0"/>
      <w:marRight w:val="0"/>
      <w:marTop w:val="0"/>
      <w:marBottom w:val="0"/>
      <w:divBdr>
        <w:top w:val="none" w:sz="0" w:space="0" w:color="auto"/>
        <w:left w:val="none" w:sz="0" w:space="0" w:color="auto"/>
        <w:bottom w:val="none" w:sz="0" w:space="0" w:color="auto"/>
        <w:right w:val="none" w:sz="0" w:space="0" w:color="auto"/>
      </w:divBdr>
    </w:div>
    <w:div w:id="185888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texreg.sos.state.tx.us/fids/202003729-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1C7B8-EDC8-416D-9EAD-7FE682D3A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762</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Studdard</dc:creator>
  <cp:keywords/>
  <dc:description/>
  <cp:lastModifiedBy>Lauren Studdard</cp:lastModifiedBy>
  <cp:revision>4</cp:revision>
  <dcterms:created xsi:type="dcterms:W3CDTF">2024-01-26T18:18:00Z</dcterms:created>
  <dcterms:modified xsi:type="dcterms:W3CDTF">2024-02-06T22:37:00Z</dcterms:modified>
</cp:coreProperties>
</file>