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B5C27" w14:textId="1AF10ADB" w:rsidR="00C20ABF" w:rsidRPr="000322BD"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5E1C28" w:rsidRPr="00AF538A">
        <w:rPr>
          <w:rFonts w:ascii="Times New Roman" w:hAnsi="Times New Roman" w:cs="Times New Roman"/>
          <w:sz w:val="24"/>
          <w:szCs w:val="24"/>
        </w:rPr>
        <w:t>1</w:t>
      </w:r>
      <w:r w:rsidR="006D2F1E">
        <w:rPr>
          <w:rFonts w:ascii="Times New Roman" w:hAnsi="Times New Roman" w:cs="Times New Roman"/>
          <w:sz w:val="24"/>
          <w:szCs w:val="24"/>
        </w:rPr>
        <w:t>07.</w:t>
      </w:r>
      <w:r w:rsidR="00076D07">
        <w:rPr>
          <w:rFonts w:ascii="Times New Roman" w:hAnsi="Times New Roman" w:cs="Times New Roman"/>
          <w:sz w:val="24"/>
          <w:szCs w:val="24"/>
        </w:rPr>
        <w:t>300</w:t>
      </w:r>
      <w:r w:rsidRPr="00AF538A">
        <w:rPr>
          <w:rFonts w:ascii="Times New Roman" w:hAnsi="Times New Roman" w:cs="Times New Roman"/>
          <w:sz w:val="24"/>
          <w:szCs w:val="24"/>
        </w:rPr>
        <w:t xml:space="preserve">, concerning </w:t>
      </w:r>
      <w:r w:rsidR="00076D07">
        <w:rPr>
          <w:rFonts w:ascii="Times New Roman" w:hAnsi="Times New Roman" w:cs="Times New Roman"/>
          <w:sz w:val="24"/>
          <w:szCs w:val="24"/>
        </w:rPr>
        <w:t>responsibilities of compliance division</w:t>
      </w:r>
      <w:r w:rsidRPr="00AF538A">
        <w:rPr>
          <w:rFonts w:ascii="Times New Roman" w:hAnsi="Times New Roman" w:cs="Times New Roman"/>
          <w:sz w:val="24"/>
          <w:szCs w:val="24"/>
        </w:rPr>
        <w:t xml:space="preserve">. </w:t>
      </w:r>
      <w:r w:rsidR="000322BD">
        <w:rPr>
          <w:rFonts w:ascii="Times New Roman" w:hAnsi="Times New Roman" w:cs="Times New Roman"/>
          <w:sz w:val="24"/>
          <w:szCs w:val="24"/>
        </w:rPr>
        <w:t xml:space="preserve">Because the Board no longer issues citations, the proposed amendment removes the citation </w:t>
      </w:r>
      <w:r w:rsidR="000322BD" w:rsidRPr="000322BD">
        <w:rPr>
          <w:rFonts w:ascii="Times New Roman" w:hAnsi="Times New Roman" w:cs="Times New Roman"/>
          <w:sz w:val="24"/>
          <w:szCs w:val="24"/>
        </w:rPr>
        <w:t>language from the rule. Instead, the Board issues administrative penalties pursuant to §264.001 of the Dental Practice Act, and board rule 22 TAC §107.201.</w:t>
      </w:r>
      <w:r w:rsidR="00C20ABF" w:rsidRPr="000322BD">
        <w:rPr>
          <w:rFonts w:ascii="Times New Roman" w:hAnsi="Times New Roman" w:cs="Times New Roman"/>
          <w:sz w:val="24"/>
          <w:szCs w:val="24"/>
        </w:rPr>
        <w:t xml:space="preserve"> </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bookmarkStart w:id="0" w:name="_GoBack"/>
      <w:bookmarkEnd w:id="0"/>
    </w:p>
    <w:p w14:paraId="268985CB" w14:textId="52D1126D"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the protection of public safety and welfare.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2C96B218" w:rsidR="006E21E7" w:rsidRPr="00675328"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rule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 xml:space="preserve">the implementation of the proposed rule does not require an increase or decrease in future appropriations; </w:t>
      </w:r>
      <w:r w:rsidRPr="00675328">
        <w:rPr>
          <w:rFonts w:ascii="Times New Roman" w:hAnsi="Times New Roman" w:cs="Times New Roman"/>
          <w:sz w:val="24"/>
          <w:szCs w:val="24"/>
        </w:rPr>
        <w:t xml:space="preserve">(4)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310B3D">
        <w:rPr>
          <w:rFonts w:ascii="Times New Roman" w:hAnsi="Times New Roman" w:cs="Times New Roman"/>
          <w:sz w:val="24"/>
          <w:szCs w:val="24"/>
        </w:rPr>
        <w:t xml:space="preserve">not </w:t>
      </w:r>
      <w:r>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Pr>
          <w:rFonts w:ascii="Times New Roman" w:hAnsi="Times New Roman" w:cs="Times New Roman"/>
          <w:sz w:val="24"/>
          <w:szCs w:val="24"/>
        </w:rPr>
        <w:t>y</w:t>
      </w:r>
      <w:r w:rsidRPr="00675328">
        <w:rPr>
          <w:rFonts w:ascii="Times New Roman" w:hAnsi="Times New Roman" w:cs="Times New Roman"/>
          <w:sz w:val="24"/>
          <w:szCs w:val="24"/>
        </w:rPr>
        <w:t xml:space="preserve">; (5) the proposed rule </w:t>
      </w:r>
      <w:r w:rsidR="000322BD">
        <w:rPr>
          <w:rFonts w:ascii="Times New Roman" w:hAnsi="Times New Roman" w:cs="Times New Roman"/>
          <w:sz w:val="24"/>
          <w:szCs w:val="24"/>
        </w:rPr>
        <w:t>creates</w:t>
      </w:r>
      <w:r w:rsidRPr="00675328">
        <w:rPr>
          <w:rFonts w:ascii="Times New Roman" w:hAnsi="Times New Roman" w:cs="Times New Roman"/>
          <w:sz w:val="24"/>
          <w:szCs w:val="24"/>
        </w:rPr>
        <w:t xml:space="preserve"> a new regulation; (6) the proposed rule does </w:t>
      </w:r>
      <w:r>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increase the number of individuals subject to </w:t>
      </w:r>
      <w:r>
        <w:rPr>
          <w:rFonts w:ascii="Times New Roman" w:hAnsi="Times New Roman" w:cs="Times New Roman"/>
          <w:sz w:val="24"/>
          <w:szCs w:val="24"/>
        </w:rPr>
        <w:t xml:space="preserve">the rule’s applicability; </w:t>
      </w:r>
      <w:r w:rsidRPr="00675328">
        <w:rPr>
          <w:rFonts w:ascii="Times New Roman" w:hAnsi="Times New Roman" w:cs="Times New Roman"/>
          <w:sz w:val="24"/>
          <w:szCs w:val="24"/>
        </w:rPr>
        <w:t>and (8) the proposed rule</w:t>
      </w:r>
      <w:r>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0D927DC" w14:textId="77777777" w:rsidR="006E21E7" w:rsidRPr="00675328" w:rsidRDefault="006E21E7" w:rsidP="006E21E7">
      <w:pPr>
        <w:spacing w:after="0" w:line="240" w:lineRule="auto"/>
        <w:rPr>
          <w:rFonts w:ascii="Times New Roman" w:hAnsi="Times New Roman" w:cs="Times New Roman"/>
          <w:sz w:val="24"/>
          <w:szCs w:val="24"/>
        </w:rPr>
      </w:pPr>
    </w:p>
    <w:p w14:paraId="6B826EFA" w14:textId="6F0018F7" w:rsidR="00310B3D" w:rsidRDefault="00310B3D" w:rsidP="00310B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2C3B20C1" w:rsidR="006700BE"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No statutes are affected by this proposed rule.</w:t>
      </w:r>
    </w:p>
    <w:p w14:paraId="73646460" w14:textId="77777777" w:rsidR="000322BD" w:rsidRPr="00AF538A" w:rsidRDefault="000322BD" w:rsidP="00CB1069">
      <w:pPr>
        <w:spacing w:after="0" w:line="240" w:lineRule="auto"/>
        <w:rPr>
          <w:rFonts w:ascii="Times New Roman" w:hAnsi="Times New Roman" w:cs="Times New Roman"/>
          <w:sz w:val="24"/>
          <w:szCs w:val="24"/>
        </w:rPr>
      </w:pPr>
    </w:p>
    <w:p w14:paraId="426B9A32" w14:textId="77777777"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Legal counsel for the Board has reviewed the adopted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06EFE9FD"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C96851">
        <w:rPr>
          <w:rFonts w:ascii="Times New Roman" w:eastAsia="Times New Roman" w:hAnsi="Times New Roman" w:cs="Times New Roman"/>
          <w:sz w:val="24"/>
          <w:szCs w:val="24"/>
        </w:rPr>
        <w:t>07</w:t>
      </w:r>
      <w:r w:rsidRPr="00AF538A">
        <w:rPr>
          <w:rFonts w:ascii="Times New Roman" w:eastAsia="Times New Roman" w:hAnsi="Times New Roman" w:cs="Times New Roman"/>
          <w:sz w:val="24"/>
          <w:szCs w:val="24"/>
        </w:rPr>
        <w:t>.</w:t>
      </w:r>
      <w:r w:rsidR="00643D5F">
        <w:rPr>
          <w:rFonts w:ascii="Times New Roman" w:eastAsia="Times New Roman" w:hAnsi="Times New Roman" w:cs="Times New Roman"/>
          <w:sz w:val="24"/>
          <w:szCs w:val="24"/>
        </w:rPr>
        <w:t>10</w:t>
      </w:r>
      <w:r w:rsidR="00DF3841">
        <w:rPr>
          <w:rFonts w:ascii="Times New Roman" w:eastAsia="Times New Roman" w:hAnsi="Times New Roman" w:cs="Times New Roman"/>
          <w:sz w:val="24"/>
          <w:szCs w:val="24"/>
        </w:rPr>
        <w:t>6</w:t>
      </w:r>
      <w:r w:rsidR="00C96851">
        <w:rPr>
          <w:rFonts w:ascii="Times New Roman" w:eastAsia="Times New Roman" w:hAnsi="Times New Roman" w:cs="Times New Roman"/>
          <w:sz w:val="24"/>
          <w:szCs w:val="24"/>
        </w:rPr>
        <w:t>.</w:t>
      </w:r>
      <w:r w:rsidRPr="00AF538A">
        <w:rPr>
          <w:rFonts w:ascii="Times New Roman" w:eastAsia="Times New Roman" w:hAnsi="Times New Roman" w:cs="Times New Roman"/>
          <w:sz w:val="24"/>
          <w:szCs w:val="24"/>
        </w:rPr>
        <w:t xml:space="preserve"> </w:t>
      </w:r>
      <w:r w:rsidR="007D29E5">
        <w:rPr>
          <w:rFonts w:ascii="Times New Roman" w:eastAsia="Times New Roman" w:hAnsi="Times New Roman" w:cs="Times New Roman"/>
          <w:sz w:val="24"/>
          <w:szCs w:val="24"/>
        </w:rPr>
        <w:t>Responsibilities of Compliance Division</w:t>
      </w:r>
      <w:r w:rsidRPr="00AF538A">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71D70750" w14:textId="79419EBC"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 xml:space="preserve">(a) The Director of Compliance shall ensure that a compliance monitoring program is established and maintained for those licensee/registrants who have received a disciplinary </w:t>
      </w:r>
      <w:proofErr w:type="gramStart"/>
      <w:r w:rsidRPr="007D29E5">
        <w:rPr>
          <w:rFonts w:ascii="Times New Roman" w:hAnsi="Times New Roman" w:cs="Times New Roman"/>
          <w:sz w:val="24"/>
          <w:szCs w:val="24"/>
        </w:rPr>
        <w:t>action</w:t>
      </w:r>
      <w:r w:rsidR="00C5127F">
        <w:rPr>
          <w:rFonts w:ascii="Times New Roman" w:hAnsi="Times New Roman" w:cs="Times New Roman"/>
          <w:sz w:val="24"/>
          <w:szCs w:val="24"/>
        </w:rPr>
        <w:t>[</w:t>
      </w:r>
      <w:proofErr w:type="gramEnd"/>
      <w:r w:rsidRPr="00C5127F">
        <w:rPr>
          <w:rFonts w:ascii="Times New Roman" w:hAnsi="Times New Roman" w:cs="Times New Roman"/>
          <w:strike/>
          <w:sz w:val="24"/>
          <w:szCs w:val="24"/>
        </w:rPr>
        <w:t>,</w:t>
      </w:r>
      <w:r w:rsidR="00C5127F" w:rsidRPr="00C5127F">
        <w:rPr>
          <w:rFonts w:ascii="Times New Roman" w:hAnsi="Times New Roman" w:cs="Times New Roman"/>
          <w:sz w:val="24"/>
          <w:szCs w:val="24"/>
        </w:rPr>
        <w:t>]</w:t>
      </w:r>
      <w:r w:rsidRPr="007D29E5">
        <w:rPr>
          <w:rFonts w:ascii="Times New Roman" w:hAnsi="Times New Roman" w:cs="Times New Roman"/>
          <w:sz w:val="24"/>
          <w:szCs w:val="24"/>
        </w:rPr>
        <w:t xml:space="preserve"> </w:t>
      </w:r>
      <w:r w:rsidR="00C5127F">
        <w:rPr>
          <w:rFonts w:ascii="Times New Roman" w:hAnsi="Times New Roman" w:cs="Times New Roman"/>
          <w:sz w:val="24"/>
          <w:szCs w:val="24"/>
          <w:u w:val="single"/>
        </w:rPr>
        <w:t xml:space="preserve">or </w:t>
      </w:r>
      <w:r w:rsidRPr="007D29E5">
        <w:rPr>
          <w:rFonts w:ascii="Times New Roman" w:hAnsi="Times New Roman" w:cs="Times New Roman"/>
          <w:sz w:val="24"/>
          <w:szCs w:val="24"/>
        </w:rPr>
        <w:t>remedial plan</w:t>
      </w:r>
      <w:r w:rsidR="00C5127F">
        <w:rPr>
          <w:rFonts w:ascii="Times New Roman" w:hAnsi="Times New Roman" w:cs="Times New Roman"/>
          <w:sz w:val="24"/>
          <w:szCs w:val="24"/>
          <w:u w:val="single"/>
        </w:rPr>
        <w:t>.</w:t>
      </w:r>
      <w:r w:rsidR="00C5127F" w:rsidRPr="00C5127F">
        <w:rPr>
          <w:rFonts w:ascii="Times New Roman" w:hAnsi="Times New Roman" w:cs="Times New Roman"/>
          <w:sz w:val="24"/>
          <w:szCs w:val="24"/>
        </w:rPr>
        <w:t>[</w:t>
      </w:r>
      <w:r w:rsidRPr="00C5127F">
        <w:rPr>
          <w:rFonts w:ascii="Times New Roman" w:hAnsi="Times New Roman" w:cs="Times New Roman"/>
          <w:strike/>
          <w:sz w:val="24"/>
          <w:szCs w:val="24"/>
        </w:rPr>
        <w:t xml:space="preserve">, or administrative penalty </w:t>
      </w:r>
      <w:r w:rsidRPr="007D29E5">
        <w:rPr>
          <w:rFonts w:ascii="Times New Roman" w:hAnsi="Times New Roman" w:cs="Times New Roman"/>
          <w:strike/>
          <w:sz w:val="24"/>
          <w:szCs w:val="24"/>
        </w:rPr>
        <w:t>citation</w:t>
      </w:r>
      <w:r w:rsidR="00C5127F" w:rsidRPr="00C5127F">
        <w:rPr>
          <w:rFonts w:ascii="Times New Roman" w:hAnsi="Times New Roman" w:cs="Times New Roman"/>
          <w:sz w:val="24"/>
          <w:szCs w:val="24"/>
        </w:rPr>
        <w:t>]</w:t>
      </w:r>
      <w:r w:rsidRPr="007D29E5">
        <w:rPr>
          <w:rFonts w:ascii="Times New Roman" w:hAnsi="Times New Roman" w:cs="Times New Roman"/>
          <w:sz w:val="24"/>
          <w:szCs w:val="24"/>
        </w:rPr>
        <w:t>.</w:t>
      </w:r>
    </w:p>
    <w:p w14:paraId="61408D22" w14:textId="77777777"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(b) The monitoring program shall be maintained by board staff serving as compliance officers.</w:t>
      </w:r>
    </w:p>
    <w:p w14:paraId="047341F9" w14:textId="77777777"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(c) Monitoring disciplinary action and remedial plans.</w:t>
      </w:r>
    </w:p>
    <w:p w14:paraId="54B6A128" w14:textId="77777777"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 xml:space="preserve">  (1) The compliance officer shall provide the licensee/registrant with initial notification of the requirements imposed by the disciplinary action or remedial plan. The initial notification shall include a copy of the disciplinary action or remedial plan and a copy of the compliance program rules and procedures.</w:t>
      </w:r>
    </w:p>
    <w:p w14:paraId="7D51621B" w14:textId="77777777"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 xml:space="preserve">  (2) The compliance officer shall make good faith efforts to assist the licensee/registrants in attaining and maintaining compliance with the disciplinary action or remedial plan.</w:t>
      </w:r>
    </w:p>
    <w:p w14:paraId="362D9933" w14:textId="77777777" w:rsidR="007D29E5" w:rsidRPr="007D29E5" w:rsidRDefault="007D29E5" w:rsidP="007D29E5">
      <w:pPr>
        <w:rPr>
          <w:rFonts w:ascii="Times New Roman" w:hAnsi="Times New Roman" w:cs="Times New Roman"/>
          <w:sz w:val="24"/>
          <w:szCs w:val="24"/>
        </w:rPr>
      </w:pPr>
      <w:r w:rsidRPr="007D29E5">
        <w:rPr>
          <w:rFonts w:ascii="Times New Roman" w:hAnsi="Times New Roman" w:cs="Times New Roman"/>
          <w:sz w:val="24"/>
          <w:szCs w:val="24"/>
        </w:rPr>
        <w:t xml:space="preserve">  (3) The compliance officer shall refer non-compliance with disciplinary action or remedial plans to the Director of Compliance to determine whether to initiate an investigation into non-compliance with the disciplinary action or remedial plan.</w:t>
      </w:r>
    </w:p>
    <w:p w14:paraId="0E5B08E1" w14:textId="6573822A" w:rsidR="007D29E5" w:rsidRPr="00C5127F" w:rsidRDefault="00C5127F" w:rsidP="007D29E5">
      <w:pPr>
        <w:rPr>
          <w:rFonts w:ascii="Times New Roman" w:hAnsi="Times New Roman" w:cs="Times New Roman"/>
          <w:strike/>
          <w:sz w:val="24"/>
          <w:szCs w:val="24"/>
        </w:rPr>
      </w:pPr>
      <w:r w:rsidRPr="00C5127F">
        <w:rPr>
          <w:rFonts w:ascii="Times New Roman" w:hAnsi="Times New Roman" w:cs="Times New Roman"/>
          <w:sz w:val="24"/>
          <w:szCs w:val="24"/>
        </w:rPr>
        <w:t>[</w:t>
      </w:r>
      <w:r w:rsidR="007D29E5" w:rsidRPr="00C5127F">
        <w:rPr>
          <w:rFonts w:ascii="Times New Roman" w:hAnsi="Times New Roman" w:cs="Times New Roman"/>
          <w:strike/>
          <w:sz w:val="24"/>
          <w:szCs w:val="24"/>
        </w:rPr>
        <w:t>(d) Monitoring administrative penalty citations.</w:t>
      </w:r>
    </w:p>
    <w:p w14:paraId="557060ED" w14:textId="77777777" w:rsidR="007D29E5" w:rsidRPr="00C5127F" w:rsidRDefault="007D29E5" w:rsidP="007D29E5">
      <w:pPr>
        <w:rPr>
          <w:rFonts w:ascii="Times New Roman" w:hAnsi="Times New Roman" w:cs="Times New Roman"/>
          <w:strike/>
          <w:sz w:val="24"/>
          <w:szCs w:val="24"/>
        </w:rPr>
      </w:pPr>
      <w:r w:rsidRPr="00C5127F">
        <w:rPr>
          <w:rFonts w:ascii="Times New Roman" w:hAnsi="Times New Roman" w:cs="Times New Roman"/>
          <w:strike/>
          <w:sz w:val="24"/>
          <w:szCs w:val="24"/>
        </w:rPr>
        <w:t xml:space="preserve">  (1) The compliance officer shall monitor administrative penalty citations for the response required by §107.201 of this title (relating to Procedures for Alternative Informal Assessment of Administrative Penalty).</w:t>
      </w:r>
    </w:p>
    <w:p w14:paraId="53433EFC" w14:textId="77777777" w:rsidR="007D29E5" w:rsidRPr="00C5127F" w:rsidRDefault="007D29E5" w:rsidP="007D29E5">
      <w:pPr>
        <w:rPr>
          <w:rFonts w:ascii="Times New Roman" w:hAnsi="Times New Roman" w:cs="Times New Roman"/>
          <w:strike/>
          <w:sz w:val="24"/>
          <w:szCs w:val="24"/>
        </w:rPr>
      </w:pPr>
      <w:r w:rsidRPr="00C5127F">
        <w:rPr>
          <w:rFonts w:ascii="Times New Roman" w:hAnsi="Times New Roman" w:cs="Times New Roman"/>
          <w:strike/>
          <w:sz w:val="24"/>
          <w:szCs w:val="24"/>
        </w:rPr>
        <w:t xml:space="preserve">  (2) The compliance officer shall refer timely requests for appeal of administrative penalty citations to the Director of Compliance to initiate the appeal.</w:t>
      </w:r>
    </w:p>
    <w:p w14:paraId="55D4300C" w14:textId="1B556671" w:rsidR="007D29E5" w:rsidRPr="007D29E5" w:rsidRDefault="007D29E5" w:rsidP="007D29E5">
      <w:pPr>
        <w:rPr>
          <w:rFonts w:ascii="Times New Roman" w:hAnsi="Times New Roman" w:cs="Times New Roman"/>
          <w:sz w:val="24"/>
          <w:szCs w:val="24"/>
        </w:rPr>
      </w:pPr>
      <w:r w:rsidRPr="00C5127F">
        <w:rPr>
          <w:rFonts w:ascii="Times New Roman" w:hAnsi="Times New Roman" w:cs="Times New Roman"/>
          <w:strike/>
          <w:sz w:val="24"/>
          <w:szCs w:val="24"/>
        </w:rPr>
        <w:t xml:space="preserve">  (3) The compliance officer shall refer non-payment of the administrative penalty citation to the Director of Compliance to determine whether to initiate an investigation into non-payment of the administrative penalty citation.</w:t>
      </w:r>
      <w:r w:rsidR="00C5127F" w:rsidRPr="00C5127F">
        <w:rPr>
          <w:rFonts w:ascii="Times New Roman" w:hAnsi="Times New Roman" w:cs="Times New Roman"/>
          <w:sz w:val="24"/>
          <w:szCs w:val="24"/>
        </w:rPr>
        <w:t>]</w:t>
      </w:r>
    </w:p>
    <w:p w14:paraId="37674875" w14:textId="02E9049C" w:rsidR="00AE2A72" w:rsidRPr="00AF538A" w:rsidRDefault="00C5127F" w:rsidP="007D29E5">
      <w:pPr>
        <w:rPr>
          <w:rFonts w:ascii="Times New Roman" w:hAnsi="Times New Roman" w:cs="Times New Roman"/>
          <w:sz w:val="24"/>
          <w:szCs w:val="24"/>
        </w:rPr>
      </w:pPr>
      <w:r>
        <w:rPr>
          <w:rFonts w:ascii="Times New Roman" w:hAnsi="Times New Roman" w:cs="Times New Roman"/>
          <w:sz w:val="24"/>
          <w:szCs w:val="24"/>
          <w:u w:val="single"/>
        </w:rPr>
        <w:t>(d)</w:t>
      </w:r>
      <w:r>
        <w:rPr>
          <w:rFonts w:ascii="Times New Roman" w:hAnsi="Times New Roman" w:cs="Times New Roman"/>
          <w:sz w:val="24"/>
          <w:szCs w:val="24"/>
        </w:rPr>
        <w:t xml:space="preserve"> [</w:t>
      </w:r>
      <w:r w:rsidR="007D29E5" w:rsidRPr="00C5127F">
        <w:rPr>
          <w:rFonts w:ascii="Times New Roman" w:hAnsi="Times New Roman" w:cs="Times New Roman"/>
          <w:strike/>
          <w:sz w:val="24"/>
          <w:szCs w:val="24"/>
        </w:rPr>
        <w:t>(e)</w:t>
      </w:r>
      <w:r w:rsidRPr="00C5127F">
        <w:rPr>
          <w:rFonts w:ascii="Times New Roman" w:hAnsi="Times New Roman" w:cs="Times New Roman"/>
          <w:sz w:val="24"/>
          <w:szCs w:val="24"/>
        </w:rPr>
        <w:t>]</w:t>
      </w:r>
      <w:r w:rsidR="007D29E5" w:rsidRPr="00C5127F">
        <w:rPr>
          <w:rFonts w:ascii="Times New Roman" w:hAnsi="Times New Roman" w:cs="Times New Roman"/>
          <w:sz w:val="24"/>
          <w:szCs w:val="24"/>
        </w:rPr>
        <w:t xml:space="preserve"> </w:t>
      </w:r>
      <w:r w:rsidR="007D29E5" w:rsidRPr="007D29E5">
        <w:rPr>
          <w:rFonts w:ascii="Times New Roman" w:hAnsi="Times New Roman" w:cs="Times New Roman"/>
          <w:sz w:val="24"/>
          <w:szCs w:val="24"/>
        </w:rPr>
        <w:t>Applications for modification of a disciplinary action shall be made in accordance with §107.66 of this title (relating to Application for Modification of Board Order).</w:t>
      </w:r>
    </w:p>
    <w:sectPr w:rsidR="00AE2A72" w:rsidRPr="00AF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62A7"/>
    <w:rsid w:val="00026B91"/>
    <w:rsid w:val="000322BD"/>
    <w:rsid w:val="00033CF5"/>
    <w:rsid w:val="00044D21"/>
    <w:rsid w:val="00054B7F"/>
    <w:rsid w:val="0005764D"/>
    <w:rsid w:val="00063A73"/>
    <w:rsid w:val="00076D07"/>
    <w:rsid w:val="000A0599"/>
    <w:rsid w:val="000A1C7D"/>
    <w:rsid w:val="000A32EC"/>
    <w:rsid w:val="000A39F2"/>
    <w:rsid w:val="000C5F08"/>
    <w:rsid w:val="000E42B7"/>
    <w:rsid w:val="000E7DF5"/>
    <w:rsid w:val="000F3007"/>
    <w:rsid w:val="00152CEF"/>
    <w:rsid w:val="001566E2"/>
    <w:rsid w:val="0016410C"/>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92D96"/>
    <w:rsid w:val="002A7368"/>
    <w:rsid w:val="002B2D03"/>
    <w:rsid w:val="002C0441"/>
    <w:rsid w:val="002C5DD1"/>
    <w:rsid w:val="002E1F0B"/>
    <w:rsid w:val="002E3B47"/>
    <w:rsid w:val="002F2DC2"/>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6E66"/>
    <w:rsid w:val="004171B1"/>
    <w:rsid w:val="004254CA"/>
    <w:rsid w:val="004655DE"/>
    <w:rsid w:val="00465BBD"/>
    <w:rsid w:val="0047583E"/>
    <w:rsid w:val="00490983"/>
    <w:rsid w:val="004A0142"/>
    <w:rsid w:val="004E5C87"/>
    <w:rsid w:val="005278E7"/>
    <w:rsid w:val="00531962"/>
    <w:rsid w:val="00536B7E"/>
    <w:rsid w:val="005576F5"/>
    <w:rsid w:val="00561AD2"/>
    <w:rsid w:val="00583FD3"/>
    <w:rsid w:val="00594F2B"/>
    <w:rsid w:val="005A10A7"/>
    <w:rsid w:val="005A3911"/>
    <w:rsid w:val="005B7AB8"/>
    <w:rsid w:val="005C35A4"/>
    <w:rsid w:val="005C5920"/>
    <w:rsid w:val="005E1C28"/>
    <w:rsid w:val="005E1FAB"/>
    <w:rsid w:val="006149EB"/>
    <w:rsid w:val="00634379"/>
    <w:rsid w:val="0063536D"/>
    <w:rsid w:val="006377D8"/>
    <w:rsid w:val="0064197C"/>
    <w:rsid w:val="00643D5F"/>
    <w:rsid w:val="006700BE"/>
    <w:rsid w:val="00675328"/>
    <w:rsid w:val="00687ADA"/>
    <w:rsid w:val="00697BE7"/>
    <w:rsid w:val="006B5603"/>
    <w:rsid w:val="006C76DD"/>
    <w:rsid w:val="006D0841"/>
    <w:rsid w:val="006D2F1E"/>
    <w:rsid w:val="006D45C6"/>
    <w:rsid w:val="006E21E7"/>
    <w:rsid w:val="00704AA5"/>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5EE2"/>
    <w:rsid w:val="007C62E5"/>
    <w:rsid w:val="007D29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722C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20ABF"/>
    <w:rsid w:val="00C45C88"/>
    <w:rsid w:val="00C502EE"/>
    <w:rsid w:val="00C5127F"/>
    <w:rsid w:val="00C56410"/>
    <w:rsid w:val="00C574FA"/>
    <w:rsid w:val="00C6074A"/>
    <w:rsid w:val="00C6251C"/>
    <w:rsid w:val="00C676F3"/>
    <w:rsid w:val="00C87461"/>
    <w:rsid w:val="00C87FB7"/>
    <w:rsid w:val="00C9313B"/>
    <w:rsid w:val="00C96851"/>
    <w:rsid w:val="00CA454D"/>
    <w:rsid w:val="00CB1069"/>
    <w:rsid w:val="00CD384E"/>
    <w:rsid w:val="00CE11EE"/>
    <w:rsid w:val="00CF187D"/>
    <w:rsid w:val="00CF1F70"/>
    <w:rsid w:val="00CF48B1"/>
    <w:rsid w:val="00D07113"/>
    <w:rsid w:val="00D12C28"/>
    <w:rsid w:val="00DA1A86"/>
    <w:rsid w:val="00DA7638"/>
    <w:rsid w:val="00DD0FCE"/>
    <w:rsid w:val="00DD669C"/>
    <w:rsid w:val="00DF3841"/>
    <w:rsid w:val="00E03276"/>
    <w:rsid w:val="00E15F4D"/>
    <w:rsid w:val="00E23BB6"/>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B667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BD3A-7B6E-4C11-8AAA-5C2167FE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30</cp:revision>
  <dcterms:created xsi:type="dcterms:W3CDTF">2023-10-27T17:15:00Z</dcterms:created>
  <dcterms:modified xsi:type="dcterms:W3CDTF">2024-04-25T16:16:00Z</dcterms:modified>
</cp:coreProperties>
</file>